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D045C" w14:textId="67D5CC61" w:rsidR="00CA16A6" w:rsidRPr="00C8325E" w:rsidRDefault="00EE403C" w:rsidP="006972AD">
      <w:pPr>
        <w:pStyle w:val="Title"/>
        <w:spacing w:before="3600"/>
      </w:pPr>
      <w:r>
        <w:t>Quality Improvement Proposal</w:t>
      </w:r>
    </w:p>
    <w:p w14:paraId="0A2D045D" w14:textId="38D70484" w:rsidR="00CA16A6" w:rsidRPr="00CA16A6" w:rsidRDefault="007E5AB7" w:rsidP="006972AD">
      <w:pPr>
        <w:pStyle w:val="Title"/>
      </w:pPr>
      <w:r>
        <w:t>Name</w:t>
      </w:r>
    </w:p>
    <w:p w14:paraId="738A8BED" w14:textId="367A8202" w:rsidR="00002813" w:rsidRPr="00CA16A6" w:rsidRDefault="007E5AB7" w:rsidP="00002813">
      <w:pPr>
        <w:pStyle w:val="Title"/>
      </w:pPr>
      <w:r>
        <w:t>Institution</w:t>
      </w:r>
    </w:p>
    <w:p w14:paraId="0A2D045E" w14:textId="5A2ECF48" w:rsidR="00CA16A6" w:rsidRPr="00CA16A6" w:rsidRDefault="00EE403C" w:rsidP="006972AD">
      <w:pPr>
        <w:pStyle w:val="Title"/>
      </w:pPr>
      <w:r>
        <w:t>MSN6612- Healthcare Models used in Care Coordination</w:t>
      </w:r>
    </w:p>
    <w:p w14:paraId="0A2D045F" w14:textId="1EB66857" w:rsidR="00CA16A6" w:rsidRPr="00CA16A6" w:rsidRDefault="00EE403C" w:rsidP="006972AD">
      <w:pPr>
        <w:pStyle w:val="Title"/>
      </w:pPr>
      <w:r>
        <w:t>Quality Improvement Proposal</w:t>
      </w:r>
    </w:p>
    <w:p w14:paraId="0A2D0461" w14:textId="0CC668FE" w:rsidR="00CA16A6" w:rsidRDefault="007E5AB7" w:rsidP="006972AD">
      <w:pPr>
        <w:pStyle w:val="Title"/>
      </w:pPr>
      <w:r>
        <w:t>Date</w:t>
      </w:r>
    </w:p>
    <w:p w14:paraId="0A2D0464" w14:textId="222EB3F1" w:rsidR="00CA16A6" w:rsidRPr="003D7EF9" w:rsidRDefault="00F21E6F" w:rsidP="00CA16A6">
      <w:pPr>
        <w:pStyle w:val="Title"/>
        <w:pageBreakBefore/>
      </w:pPr>
      <w:r>
        <w:lastRenderedPageBreak/>
        <w:t>Introduction</w:t>
      </w:r>
    </w:p>
    <w:p w14:paraId="18949579" w14:textId="07859B02" w:rsidR="00F21E6F" w:rsidRPr="00F21E6F" w:rsidRDefault="00F21E6F" w:rsidP="00467826">
      <w:pPr>
        <w:pStyle w:val="Heading1"/>
        <w:spacing w:before="255" w:after="120"/>
        <w:ind w:firstLine="720"/>
        <w:jc w:val="left"/>
        <w:rPr>
          <w:b w:val="0"/>
          <w:bCs w:val="0"/>
        </w:rPr>
      </w:pPr>
      <w:r w:rsidRPr="00F21E6F">
        <w:rPr>
          <w:b w:val="0"/>
          <w:bCs w:val="0"/>
        </w:rPr>
        <w:t xml:space="preserve">As a fairly new case manager at a small rural Sacred Heart Hospital (SHH) located in Valley City , North Dakota  I have been assigned to create a strategy for </w:t>
      </w:r>
      <w:r w:rsidR="00F40753">
        <w:rPr>
          <w:b w:val="0"/>
          <w:bCs w:val="0"/>
        </w:rPr>
        <w:t xml:space="preserve">improving </w:t>
      </w:r>
      <w:r w:rsidR="00974C94">
        <w:rPr>
          <w:b w:val="0"/>
          <w:bCs w:val="0"/>
        </w:rPr>
        <w:t xml:space="preserve">the Health Information </w:t>
      </w:r>
      <w:r w:rsidR="00C203C2">
        <w:rPr>
          <w:b w:val="0"/>
          <w:bCs w:val="0"/>
        </w:rPr>
        <w:t>Technology (HIT) system to allow fo</w:t>
      </w:r>
      <w:r w:rsidR="00207256">
        <w:rPr>
          <w:b w:val="0"/>
          <w:bCs w:val="0"/>
        </w:rPr>
        <w:t xml:space="preserve">r </w:t>
      </w:r>
      <w:r w:rsidRPr="00F21E6F">
        <w:rPr>
          <w:b w:val="0"/>
          <w:bCs w:val="0"/>
        </w:rPr>
        <w:t xml:space="preserve">tracking quality metrics </w:t>
      </w:r>
      <w:r w:rsidR="008D1A57">
        <w:rPr>
          <w:b w:val="0"/>
          <w:bCs w:val="0"/>
        </w:rPr>
        <w:t xml:space="preserve">and </w:t>
      </w:r>
      <w:r w:rsidRPr="00F21E6F">
        <w:rPr>
          <w:b w:val="0"/>
          <w:bCs w:val="0"/>
        </w:rPr>
        <w:t>improving the electronic health record (EHR) to assist SHH in meeting the qualifications needed to obtain ACO status.</w:t>
      </w:r>
      <w:r w:rsidR="006E4A49">
        <w:rPr>
          <w:b w:val="0"/>
          <w:bCs w:val="0"/>
        </w:rPr>
        <w:t xml:space="preserve">  </w:t>
      </w:r>
    </w:p>
    <w:p w14:paraId="7443A8E5" w14:textId="4A6B9D55" w:rsidR="00DF09FB" w:rsidRDefault="00126772" w:rsidP="00467826">
      <w:pPr>
        <w:pStyle w:val="Heading1"/>
        <w:spacing w:before="255" w:after="120"/>
        <w:ind w:firstLine="720"/>
        <w:jc w:val="left"/>
        <w:rPr>
          <w:rStyle w:val="field"/>
          <w:b w:val="0"/>
          <w:bCs w:val="0"/>
          <w:color w:val="000000"/>
        </w:rPr>
      </w:pPr>
      <w:r w:rsidRPr="00707E51">
        <w:rPr>
          <w:rStyle w:val="field"/>
          <w:b w:val="0"/>
          <w:bCs w:val="0"/>
          <w:color w:val="000000"/>
        </w:rPr>
        <w:t xml:space="preserve">Accountable Care Organizations </w:t>
      </w:r>
      <w:r w:rsidR="00862A88">
        <w:rPr>
          <w:rStyle w:val="field"/>
          <w:b w:val="0"/>
          <w:bCs w:val="0"/>
          <w:color w:val="000000"/>
        </w:rPr>
        <w:t>(</w:t>
      </w:r>
      <w:r>
        <w:rPr>
          <w:rStyle w:val="field"/>
          <w:b w:val="0"/>
          <w:bCs w:val="0"/>
          <w:color w:val="000000"/>
        </w:rPr>
        <w:t>ACO</w:t>
      </w:r>
      <w:r w:rsidR="00862A88">
        <w:rPr>
          <w:rStyle w:val="field"/>
          <w:b w:val="0"/>
          <w:bCs w:val="0"/>
          <w:color w:val="000000"/>
        </w:rPr>
        <w:t>s)</w:t>
      </w:r>
      <w:r>
        <w:rPr>
          <w:rStyle w:val="field"/>
          <w:b w:val="0"/>
          <w:bCs w:val="0"/>
          <w:color w:val="000000"/>
        </w:rPr>
        <w:t xml:space="preserve"> </w:t>
      </w:r>
      <w:r w:rsidR="00707E51">
        <w:rPr>
          <w:rStyle w:val="field"/>
          <w:b w:val="0"/>
          <w:bCs w:val="0"/>
          <w:color w:val="000000"/>
        </w:rPr>
        <w:t xml:space="preserve">is defined by Centers for Medicare and Medicaid Services </w:t>
      </w:r>
      <w:r w:rsidR="00E41C62">
        <w:rPr>
          <w:rStyle w:val="field"/>
          <w:b w:val="0"/>
          <w:bCs w:val="0"/>
          <w:color w:val="000000"/>
        </w:rPr>
        <w:t>[</w:t>
      </w:r>
      <w:r w:rsidR="00707E51">
        <w:rPr>
          <w:rStyle w:val="field"/>
          <w:b w:val="0"/>
          <w:bCs w:val="0"/>
          <w:color w:val="000000"/>
        </w:rPr>
        <w:t>CMS</w:t>
      </w:r>
      <w:r w:rsidR="00E41C62">
        <w:rPr>
          <w:rStyle w:val="field"/>
          <w:b w:val="0"/>
          <w:bCs w:val="0"/>
          <w:color w:val="000000"/>
        </w:rPr>
        <w:t>] (2019)</w:t>
      </w:r>
      <w:r w:rsidR="00707E51">
        <w:rPr>
          <w:rStyle w:val="field"/>
          <w:b w:val="0"/>
          <w:bCs w:val="0"/>
          <w:color w:val="000000"/>
        </w:rPr>
        <w:t xml:space="preserve"> has a group of hospitals, physicians, and other health care providers, that work together to provide coordinated high-quality care to the</w:t>
      </w:r>
      <w:r w:rsidR="00F720CD">
        <w:rPr>
          <w:rStyle w:val="field"/>
          <w:b w:val="0"/>
          <w:bCs w:val="0"/>
          <w:color w:val="000000"/>
        </w:rPr>
        <w:t>ir Medicare</w:t>
      </w:r>
      <w:r w:rsidR="00707E51">
        <w:rPr>
          <w:rStyle w:val="field"/>
          <w:b w:val="0"/>
          <w:bCs w:val="0"/>
          <w:color w:val="000000"/>
        </w:rPr>
        <w:t xml:space="preserve"> patients they serve.</w:t>
      </w:r>
      <w:r w:rsidR="00E41C62">
        <w:rPr>
          <w:rStyle w:val="field"/>
          <w:b w:val="0"/>
          <w:bCs w:val="0"/>
          <w:color w:val="000000"/>
        </w:rPr>
        <w:t xml:space="preserve">  </w:t>
      </w:r>
      <w:r w:rsidR="00CB3738">
        <w:rPr>
          <w:rStyle w:val="field"/>
          <w:b w:val="0"/>
          <w:bCs w:val="0"/>
          <w:color w:val="000000"/>
        </w:rPr>
        <w:t xml:space="preserve">This allows for coordinated care to guarantee that patients receive the proper care at the correct time, while preventing unnecessary services and medical errors and as a result saving occurs and the ACO then shares the savings for the Medicare program.  </w:t>
      </w:r>
      <w:r w:rsidR="00086C81">
        <w:rPr>
          <w:rStyle w:val="field"/>
          <w:b w:val="0"/>
          <w:bCs w:val="0"/>
          <w:color w:val="000000"/>
        </w:rPr>
        <w:t xml:space="preserve">According to Schulz, </w:t>
      </w:r>
      <w:proofErr w:type="spellStart"/>
      <w:r w:rsidR="00086C81">
        <w:rPr>
          <w:rStyle w:val="field"/>
          <w:b w:val="0"/>
          <w:bCs w:val="0"/>
          <w:color w:val="000000"/>
        </w:rPr>
        <w:t>DeCamp</w:t>
      </w:r>
      <w:proofErr w:type="spellEnd"/>
      <w:r w:rsidR="00086C81">
        <w:rPr>
          <w:rStyle w:val="field"/>
          <w:b w:val="0"/>
          <w:bCs w:val="0"/>
          <w:color w:val="000000"/>
        </w:rPr>
        <w:t xml:space="preserve">, and Berkowitz (2017) </w:t>
      </w:r>
      <w:r w:rsidR="00086C81" w:rsidRPr="00707E51">
        <w:rPr>
          <w:rStyle w:val="field"/>
          <w:b w:val="0"/>
          <w:bCs w:val="0"/>
          <w:color w:val="000000"/>
        </w:rPr>
        <w:t>ACO</w:t>
      </w:r>
      <w:r w:rsidR="00862A88">
        <w:rPr>
          <w:rStyle w:val="field"/>
          <w:b w:val="0"/>
          <w:bCs w:val="0"/>
          <w:color w:val="000000"/>
        </w:rPr>
        <w:t>s</w:t>
      </w:r>
      <w:r w:rsidR="00086C81">
        <w:rPr>
          <w:rStyle w:val="field"/>
          <w:b w:val="0"/>
          <w:bCs w:val="0"/>
          <w:color w:val="000000"/>
        </w:rPr>
        <w:t xml:space="preserve"> aim to promote high-quality care, reduce cost, improve care coordination’s, develop care management programs, improve information technology, and other interventions.  </w:t>
      </w:r>
    </w:p>
    <w:p w14:paraId="4B40361C" w14:textId="5A361716" w:rsidR="00525136" w:rsidRDefault="00525136" w:rsidP="001423EB">
      <w:pPr>
        <w:spacing w:line="480" w:lineRule="auto"/>
      </w:pPr>
      <w:r>
        <w:tab/>
      </w:r>
      <w:r w:rsidR="004D45A7">
        <w:t xml:space="preserve">This process is very important to SHH as they </w:t>
      </w:r>
      <w:r w:rsidR="00343844">
        <w:t>recently partnered with Vila Health</w:t>
      </w:r>
      <w:r w:rsidR="00D70332">
        <w:t>, a large health care system that has several facilities and clinics in the Midwest</w:t>
      </w:r>
      <w:r w:rsidR="00592A52">
        <w:t xml:space="preserve"> and they want all of</w:t>
      </w:r>
      <w:r w:rsidR="00726DCB">
        <w:t xml:space="preserve"> their hospitals to </w:t>
      </w:r>
      <w:r w:rsidR="001423EB">
        <w:t>be ACOs</w:t>
      </w:r>
      <w:r w:rsidR="00726DCB">
        <w:t xml:space="preserve">.  </w:t>
      </w:r>
      <w:r w:rsidR="00FF527D">
        <w:t>In order for SHH to qualify to become a ACO it will need to make a number of quality improvements.  CMS (2014) stipulates that organizations must show improvement in these four key measures to qualify for ACO status:</w:t>
      </w:r>
    </w:p>
    <w:p w14:paraId="68209A3B" w14:textId="4C8E02CF" w:rsidR="00FF527D" w:rsidRDefault="00FF527D" w:rsidP="00FF527D">
      <w:pPr>
        <w:pStyle w:val="ListParagraph"/>
        <w:numPr>
          <w:ilvl w:val="0"/>
          <w:numId w:val="3"/>
        </w:numPr>
      </w:pPr>
      <w:r>
        <w:t xml:space="preserve"> Patient experience</w:t>
      </w:r>
    </w:p>
    <w:p w14:paraId="7F0E8A80" w14:textId="5DFE3B08" w:rsidR="00FF527D" w:rsidRDefault="00FF527D" w:rsidP="00FF527D">
      <w:pPr>
        <w:pStyle w:val="ListParagraph"/>
        <w:numPr>
          <w:ilvl w:val="0"/>
          <w:numId w:val="3"/>
        </w:numPr>
      </w:pPr>
      <w:r>
        <w:t>Care coordination/patient safety</w:t>
      </w:r>
    </w:p>
    <w:p w14:paraId="7D2B8DA6" w14:textId="509BB42E" w:rsidR="00FF527D" w:rsidRDefault="00FF527D" w:rsidP="00FF527D">
      <w:pPr>
        <w:pStyle w:val="ListParagraph"/>
        <w:numPr>
          <w:ilvl w:val="0"/>
          <w:numId w:val="3"/>
        </w:numPr>
      </w:pPr>
      <w:r>
        <w:t>Preventive health</w:t>
      </w:r>
    </w:p>
    <w:p w14:paraId="005C3357" w14:textId="4DDA520D" w:rsidR="00FF527D" w:rsidRDefault="00FF527D" w:rsidP="00FF527D">
      <w:pPr>
        <w:pStyle w:val="ListParagraph"/>
        <w:numPr>
          <w:ilvl w:val="0"/>
          <w:numId w:val="3"/>
        </w:numPr>
      </w:pPr>
      <w:r>
        <w:t>At-risk population health</w:t>
      </w:r>
    </w:p>
    <w:p w14:paraId="4B8A98CF" w14:textId="09079889" w:rsidR="00FF527D" w:rsidRPr="00525136" w:rsidRDefault="000E5F3C" w:rsidP="000E5F3C">
      <w:pPr>
        <w:spacing w:line="480" w:lineRule="auto"/>
      </w:pPr>
      <w:r>
        <w:lastRenderedPageBreak/>
        <w:t xml:space="preserve">This paper will explain the ways SHH will met the above key measures as well as identify potential problems that may arise and means to elevate them. </w:t>
      </w:r>
    </w:p>
    <w:p w14:paraId="63CD02ED" w14:textId="5D93C7BB" w:rsidR="009C737E" w:rsidRDefault="0022216F" w:rsidP="00082797">
      <w:pPr>
        <w:pStyle w:val="BodyText"/>
        <w:jc w:val="center"/>
        <w:rPr>
          <w:b/>
          <w:bCs/>
        </w:rPr>
      </w:pPr>
      <w:r w:rsidRPr="00082797">
        <w:rPr>
          <w:b/>
          <w:bCs/>
        </w:rPr>
        <w:t>W</w:t>
      </w:r>
      <w:r w:rsidR="00082797" w:rsidRPr="00082797">
        <w:rPr>
          <w:b/>
          <w:bCs/>
        </w:rPr>
        <w:t>ays to Expand HIT</w:t>
      </w:r>
    </w:p>
    <w:p w14:paraId="5510042F" w14:textId="336EEE34" w:rsidR="00A36121" w:rsidRPr="009669A3" w:rsidRDefault="00E2324B" w:rsidP="00A36121">
      <w:pPr>
        <w:pStyle w:val="BodyText"/>
      </w:pPr>
      <w:r w:rsidRPr="009669A3">
        <w:t>Health information</w:t>
      </w:r>
      <w:r w:rsidR="009669A3" w:rsidRPr="009669A3">
        <w:t xml:space="preserve"> technologies (HIT) </w:t>
      </w:r>
      <w:r w:rsidR="00E85748">
        <w:t xml:space="preserve">is </w:t>
      </w:r>
      <w:r w:rsidR="00BF0C8B">
        <w:t>t</w:t>
      </w:r>
      <w:r w:rsidR="00BC1E3E">
        <w:t xml:space="preserve">he electronic </w:t>
      </w:r>
      <w:r w:rsidR="006F49D7">
        <w:t>system that</w:t>
      </w:r>
      <w:r w:rsidR="00F824A7">
        <w:t xml:space="preserve"> medical organizations, health </w:t>
      </w:r>
      <w:r w:rsidR="00F76E73">
        <w:t xml:space="preserve">care professionals, and patients use to </w:t>
      </w:r>
      <w:r w:rsidR="002A4CD0">
        <w:t>analyze, share, and store health related information</w:t>
      </w:r>
      <w:r w:rsidR="000D2985">
        <w:t xml:space="preserve"> </w:t>
      </w:r>
      <w:r w:rsidR="00E65CBC">
        <w:t>on an indi</w:t>
      </w:r>
      <w:r w:rsidR="00B345AF">
        <w:t>vidual and group</w:t>
      </w:r>
      <w:r w:rsidR="007B19FD">
        <w:t xml:space="preserve"> level.</w:t>
      </w:r>
      <w:r w:rsidR="001E6D9A">
        <w:t xml:space="preserve">  According the Agency </w:t>
      </w:r>
      <w:r w:rsidR="004D3328">
        <w:t xml:space="preserve">for Healthcare Research and </w:t>
      </w:r>
      <w:r w:rsidR="00206B5E">
        <w:t>Quality (</w:t>
      </w:r>
      <w:r w:rsidR="008D3AE8">
        <w:t xml:space="preserve">2019) </w:t>
      </w:r>
      <w:r w:rsidR="00FB5FC0">
        <w:t xml:space="preserve">HIT came improve </w:t>
      </w:r>
      <w:r w:rsidR="00CF6380">
        <w:t>the quality of care</w:t>
      </w:r>
      <w:r w:rsidR="00075C1F">
        <w:t xml:space="preserve">, </w:t>
      </w:r>
      <w:r w:rsidR="00CF6380">
        <w:t>decrease cost of care</w:t>
      </w:r>
      <w:r w:rsidR="00D734EF">
        <w:t>,</w:t>
      </w:r>
      <w:r w:rsidR="00075C1F">
        <w:t xml:space="preserve"> increase efficiency, </w:t>
      </w:r>
      <w:r w:rsidR="009904A7">
        <w:t>reduce medical errors and improv</w:t>
      </w:r>
      <w:r w:rsidR="00677D6E">
        <w:t xml:space="preserve">e the quality of care and patient satisfaction, while </w:t>
      </w:r>
      <w:r w:rsidR="00971D4C">
        <w:t xml:space="preserve">raising </w:t>
      </w:r>
      <w:r w:rsidR="00B872CA">
        <w:t>reimbursement for healthcare providers.</w:t>
      </w:r>
      <w:r w:rsidR="00117C01">
        <w:t xml:space="preserve"> </w:t>
      </w:r>
      <w:r w:rsidR="008D3AE8">
        <w:t xml:space="preserve"> </w:t>
      </w:r>
      <w:r w:rsidR="00733B88">
        <w:t xml:space="preserve">  </w:t>
      </w:r>
      <w:r w:rsidR="002246AC">
        <w:t>T</w:t>
      </w:r>
      <w:r w:rsidR="009F5A85">
        <w:t xml:space="preserve">here are </w:t>
      </w:r>
      <w:r w:rsidR="00AA3157">
        <w:t>several components</w:t>
      </w:r>
      <w:r w:rsidR="00B3285C">
        <w:t xml:space="preserve"> that </w:t>
      </w:r>
      <w:r w:rsidR="00302D35">
        <w:t>assist in HIT such as</w:t>
      </w:r>
      <w:r w:rsidR="00A36121">
        <w:t xml:space="preserve"> electronic health records</w:t>
      </w:r>
      <w:r w:rsidR="00B75775">
        <w:t xml:space="preserve"> (EHR)</w:t>
      </w:r>
      <w:r w:rsidR="00A36121">
        <w:t>, electronic prescriptions</w:t>
      </w:r>
      <w:r w:rsidR="002B00C2">
        <w:t xml:space="preserve">, </w:t>
      </w:r>
      <w:r w:rsidR="0007500A">
        <w:t xml:space="preserve">computerized </w:t>
      </w:r>
      <w:r w:rsidR="00A33D37">
        <w:t>charting, computerized</w:t>
      </w:r>
      <w:r w:rsidR="0092567A">
        <w:t xml:space="preserve"> order entry</w:t>
      </w:r>
      <w:r w:rsidR="002A6CBC">
        <w:t xml:space="preserve">, clinical decision </w:t>
      </w:r>
      <w:r w:rsidR="00A07A4F">
        <w:t xml:space="preserve">support, telehealth, and computerized disease registries (AHRQ, 2019). </w:t>
      </w:r>
    </w:p>
    <w:p w14:paraId="09624B4C" w14:textId="373367C4" w:rsidR="00EE3DD9" w:rsidRDefault="00302D35" w:rsidP="00E36059">
      <w:pPr>
        <w:pStyle w:val="BodyText"/>
      </w:pPr>
      <w:r>
        <w:t xml:space="preserve"> </w:t>
      </w:r>
      <w:r w:rsidR="002246AC">
        <w:t xml:space="preserve"> </w:t>
      </w:r>
      <w:r w:rsidR="00450583">
        <w:t xml:space="preserve">HIT </w:t>
      </w:r>
      <w:r w:rsidR="007B2BED">
        <w:t xml:space="preserve">allows for health care professional to </w:t>
      </w:r>
      <w:r w:rsidR="00F45F2E">
        <w:t xml:space="preserve">share health information through secure </w:t>
      </w:r>
      <w:r w:rsidR="00236BEC">
        <w:t xml:space="preserve">file sharing in order to provide the best care to our patients.  </w:t>
      </w:r>
      <w:r w:rsidR="00D13418">
        <w:t xml:space="preserve">It provides </w:t>
      </w:r>
      <w:r w:rsidR="00D82E6F">
        <w:t xml:space="preserve">an accurate and complete data collection on </w:t>
      </w:r>
      <w:r w:rsidR="001160CA">
        <w:t xml:space="preserve">patients, history, current medical issues, </w:t>
      </w:r>
      <w:r w:rsidR="002317F9">
        <w:t>medication, laboratory and rad</w:t>
      </w:r>
      <w:r w:rsidR="00B4688A">
        <w:t xml:space="preserve">iology image testing results, </w:t>
      </w:r>
      <w:r w:rsidR="00AA3157">
        <w:t>vital</w:t>
      </w:r>
      <w:r w:rsidR="00B4688A">
        <w:t xml:space="preserve"> signs, and plan of care</w:t>
      </w:r>
      <w:r w:rsidR="00ED278F">
        <w:t xml:space="preserve"> (</w:t>
      </w:r>
      <w:r w:rsidR="00C01428">
        <w:t>Rouse</w:t>
      </w:r>
      <w:r w:rsidR="00142A18">
        <w:t>,</w:t>
      </w:r>
      <w:r w:rsidR="00C01428">
        <w:t xml:space="preserve"> 2018).</w:t>
      </w:r>
      <w:r w:rsidR="00DA74F1">
        <w:t xml:space="preserve">  </w:t>
      </w:r>
      <w:r w:rsidR="00822995">
        <w:t xml:space="preserve">Providers from other </w:t>
      </w:r>
      <w:r w:rsidR="00AA3157">
        <w:t>specialty</w:t>
      </w:r>
      <w:r w:rsidR="00822995">
        <w:t xml:space="preserve"> clinics can </w:t>
      </w:r>
      <w:r w:rsidR="003B138B">
        <w:t xml:space="preserve">review </w:t>
      </w:r>
      <w:r w:rsidR="003D7D09">
        <w:t>patients’</w:t>
      </w:r>
      <w:r w:rsidR="00201729">
        <w:t xml:space="preserve"> chart and </w:t>
      </w:r>
      <w:r w:rsidR="00A42D04">
        <w:t xml:space="preserve">provide coordinated care to the patient.  Patients can also </w:t>
      </w:r>
      <w:r w:rsidR="00DC444C">
        <w:t xml:space="preserve">be more </w:t>
      </w:r>
      <w:r w:rsidR="00C90347">
        <w:t xml:space="preserve">active in </w:t>
      </w:r>
      <w:r w:rsidR="003365A2">
        <w:t xml:space="preserve">their </w:t>
      </w:r>
      <w:r w:rsidR="00C90347">
        <w:t>care and in some cases send secure private messaging regarding care to providers</w:t>
      </w:r>
      <w:r w:rsidR="003D7D09">
        <w:t xml:space="preserve">.  </w:t>
      </w:r>
    </w:p>
    <w:p w14:paraId="5B24B07D" w14:textId="519761EC" w:rsidR="000F6B79" w:rsidRDefault="003365A2" w:rsidP="000F6B79">
      <w:pPr>
        <w:spacing w:after="0" w:line="480" w:lineRule="auto"/>
        <w:ind w:firstLine="720"/>
        <w:rPr>
          <w:rFonts w:eastAsia="Times New Roman" w:cs="Times New Roman"/>
          <w:szCs w:val="24"/>
        </w:rPr>
      </w:pPr>
      <w:r>
        <w:t>SHH is currently struggling with data collection in their EHR.  O</w:t>
      </w:r>
      <w:r w:rsidR="00237433">
        <w:t xml:space="preserve">ne way in which SHH can expand its data collection in quality metrics on patients </w:t>
      </w:r>
      <w:r>
        <w:t xml:space="preserve">who </w:t>
      </w:r>
      <w:r w:rsidRPr="00237433">
        <w:rPr>
          <w:rFonts w:eastAsia="Times New Roman" w:cs="Times New Roman"/>
          <w:szCs w:val="24"/>
        </w:rPr>
        <w:t>are</w:t>
      </w:r>
      <w:r w:rsidR="00237433" w:rsidRPr="00237433">
        <w:rPr>
          <w:rFonts w:eastAsia="Times New Roman" w:cs="Times New Roman"/>
          <w:szCs w:val="24"/>
        </w:rPr>
        <w:t xml:space="preserve"> not getting diagnostic tests, such as mammograms or colonoscopies</w:t>
      </w:r>
      <w:r w:rsidR="00237433">
        <w:rPr>
          <w:rFonts w:eastAsia="Times New Roman" w:cs="Times New Roman"/>
          <w:szCs w:val="24"/>
        </w:rPr>
        <w:t xml:space="preserve"> is to add clinical reminders and alerts to EHR.  </w:t>
      </w:r>
      <w:r w:rsidR="00A923B8">
        <w:rPr>
          <w:rFonts w:eastAsia="Times New Roman" w:cs="Times New Roman"/>
          <w:szCs w:val="24"/>
        </w:rPr>
        <w:t xml:space="preserve">According to Perri-Moore et al. (2016) alerts can be used to notify physician of something such </w:t>
      </w:r>
      <w:r w:rsidR="00A923B8">
        <w:rPr>
          <w:rFonts w:eastAsia="Times New Roman" w:cs="Times New Roman"/>
          <w:szCs w:val="24"/>
        </w:rPr>
        <w:lastRenderedPageBreak/>
        <w:t>as</w:t>
      </w:r>
      <w:r w:rsidR="000F6B79">
        <w:rPr>
          <w:rFonts w:eastAsia="Times New Roman" w:cs="Times New Roman"/>
          <w:szCs w:val="24"/>
        </w:rPr>
        <w:t xml:space="preserve"> abnormal lab results,</w:t>
      </w:r>
      <w:r w:rsidR="00A923B8">
        <w:rPr>
          <w:rFonts w:eastAsia="Times New Roman" w:cs="Times New Roman"/>
          <w:szCs w:val="24"/>
        </w:rPr>
        <w:t xml:space="preserve"> contraindicating </w:t>
      </w:r>
      <w:r w:rsidR="000F6B79">
        <w:rPr>
          <w:rFonts w:eastAsia="Times New Roman" w:cs="Times New Roman"/>
          <w:szCs w:val="24"/>
        </w:rPr>
        <w:t xml:space="preserve">condition like an allergy, or interactions with medication and reminders are used to advise healthcare professionals </w:t>
      </w:r>
      <w:r w:rsidR="000C6128">
        <w:rPr>
          <w:rFonts w:eastAsia="Times New Roman" w:cs="Times New Roman"/>
          <w:szCs w:val="24"/>
        </w:rPr>
        <w:t xml:space="preserve">and patients </w:t>
      </w:r>
      <w:r w:rsidR="000F6B79">
        <w:rPr>
          <w:rFonts w:eastAsia="Times New Roman" w:cs="Times New Roman"/>
          <w:szCs w:val="24"/>
        </w:rPr>
        <w:t>on items such as preventive screening (</w:t>
      </w:r>
      <w:r w:rsidR="000F6B79" w:rsidRPr="000F6B79">
        <w:rPr>
          <w:rFonts w:eastAsia="Times New Roman" w:cs="Times New Roman"/>
          <w:szCs w:val="24"/>
        </w:rPr>
        <w:t>mammograms or colonoscopies</w:t>
      </w:r>
      <w:r w:rsidR="000F6B79">
        <w:rPr>
          <w:rFonts w:eastAsia="Times New Roman" w:cs="Times New Roman"/>
          <w:szCs w:val="24"/>
        </w:rPr>
        <w:t xml:space="preserve">), upcoming appointments, and vaccines due.  </w:t>
      </w:r>
      <w:r w:rsidR="00E31BB5">
        <w:rPr>
          <w:rFonts w:eastAsia="Times New Roman" w:cs="Times New Roman"/>
          <w:szCs w:val="24"/>
        </w:rPr>
        <w:t xml:space="preserve">Alerts and reminders can be set to be automatic pop-ups that must be addressed before advancing in the chart. By utilizing alerts and reminders it helps coordinate care by planning and scheduling preventative screening, follow-up appointments, and decreases in unnecessary time and cost of staff having to call patients regarding missed appointment.  </w:t>
      </w:r>
    </w:p>
    <w:p w14:paraId="37946C1B" w14:textId="585DF9F9" w:rsidR="00E026DB" w:rsidRDefault="007C5952" w:rsidP="000F6B79">
      <w:pPr>
        <w:spacing w:after="0" w:line="480" w:lineRule="auto"/>
        <w:ind w:firstLine="720"/>
        <w:rPr>
          <w:rFonts w:eastAsia="Times New Roman" w:cs="Times New Roman"/>
          <w:szCs w:val="24"/>
        </w:rPr>
      </w:pPr>
      <w:r>
        <w:rPr>
          <w:rFonts w:eastAsia="Times New Roman" w:cs="Times New Roman"/>
          <w:szCs w:val="24"/>
        </w:rPr>
        <w:t xml:space="preserve">As SHH is in a rural area and much of the population does not participate in preventive screening or seek medical care until absolutely necessary it is important for SHH to reach out to community resources such as local health department, clinics, churches, and other organizations to educate and provide preventive services.  Clinics may need to change their hours to meet the needs of working individuals, mobile laboratory and diagnostic testing vehicles could be used in this community.  Telehealth should be implemented to assist in biometric monitoring, mental health and suicide </w:t>
      </w:r>
      <w:r w:rsidR="005C53C8">
        <w:rPr>
          <w:rFonts w:eastAsia="Times New Roman" w:cs="Times New Roman"/>
          <w:szCs w:val="24"/>
        </w:rPr>
        <w:t>screening would</w:t>
      </w:r>
      <w:r>
        <w:rPr>
          <w:rFonts w:eastAsia="Times New Roman" w:cs="Times New Roman"/>
          <w:szCs w:val="24"/>
        </w:rPr>
        <w:t xml:space="preserve"> give the community alternatives to traditional healthcare making healthcare more accessible.  </w:t>
      </w:r>
      <w:r w:rsidR="008850B9">
        <w:rPr>
          <w:rFonts w:eastAsia="Times New Roman" w:cs="Times New Roman"/>
          <w:szCs w:val="24"/>
        </w:rPr>
        <w:t>Furthermore</w:t>
      </w:r>
      <w:r w:rsidR="00AD1BAC">
        <w:rPr>
          <w:rFonts w:eastAsia="Times New Roman" w:cs="Times New Roman"/>
          <w:szCs w:val="24"/>
        </w:rPr>
        <w:t xml:space="preserve">, </w:t>
      </w:r>
      <w:r w:rsidR="008850B9">
        <w:rPr>
          <w:rFonts w:eastAsia="Times New Roman" w:cs="Times New Roman"/>
          <w:szCs w:val="24"/>
        </w:rPr>
        <w:t xml:space="preserve">follow-up phone calls after inpatient and emergency room visit can assist this community in continued care and improve patient outcomes.  </w:t>
      </w:r>
    </w:p>
    <w:p w14:paraId="029B69EE" w14:textId="134F7501" w:rsidR="00237433" w:rsidRPr="00B05C07" w:rsidRDefault="000209B2" w:rsidP="00B05C07">
      <w:pPr>
        <w:spacing w:after="0" w:line="480" w:lineRule="auto"/>
        <w:ind w:firstLine="720"/>
        <w:rPr>
          <w:rFonts w:eastAsia="Times New Roman" w:cs="Times New Roman"/>
          <w:szCs w:val="24"/>
        </w:rPr>
      </w:pPr>
      <w:r>
        <w:rPr>
          <w:rFonts w:eastAsia="Times New Roman" w:cs="Times New Roman"/>
          <w:szCs w:val="24"/>
        </w:rPr>
        <w:t xml:space="preserve">Nursing Informatics is </w:t>
      </w:r>
      <w:r w:rsidR="00087856">
        <w:rPr>
          <w:rFonts w:eastAsia="Times New Roman" w:cs="Times New Roman"/>
          <w:szCs w:val="24"/>
        </w:rPr>
        <w:t>an</w:t>
      </w:r>
      <w:r>
        <w:rPr>
          <w:rFonts w:eastAsia="Times New Roman" w:cs="Times New Roman"/>
          <w:szCs w:val="24"/>
        </w:rPr>
        <w:t xml:space="preserve"> </w:t>
      </w:r>
      <w:r w:rsidR="00B05C07">
        <w:rPr>
          <w:rFonts w:eastAsia="Times New Roman" w:cs="Times New Roman"/>
          <w:szCs w:val="24"/>
        </w:rPr>
        <w:t xml:space="preserve">important </w:t>
      </w:r>
      <w:r w:rsidR="00B63048">
        <w:rPr>
          <w:rFonts w:eastAsia="Times New Roman" w:cs="Times New Roman"/>
          <w:szCs w:val="24"/>
        </w:rPr>
        <w:t>specialty</w:t>
      </w:r>
      <w:r>
        <w:rPr>
          <w:rFonts w:eastAsia="Times New Roman" w:cs="Times New Roman"/>
          <w:szCs w:val="24"/>
        </w:rPr>
        <w:t xml:space="preserve"> that </w:t>
      </w:r>
      <w:r w:rsidR="00B05C07">
        <w:rPr>
          <w:rFonts w:eastAsia="Times New Roman" w:cs="Times New Roman"/>
          <w:szCs w:val="24"/>
        </w:rPr>
        <w:t xml:space="preserve">works with care coordination to </w:t>
      </w:r>
      <w:r>
        <w:rPr>
          <w:rFonts w:eastAsia="Times New Roman" w:cs="Times New Roman"/>
          <w:szCs w:val="24"/>
        </w:rPr>
        <w:t>in</w:t>
      </w:r>
      <w:r w:rsidR="00B63048">
        <w:rPr>
          <w:rFonts w:eastAsia="Times New Roman" w:cs="Times New Roman"/>
          <w:szCs w:val="24"/>
        </w:rPr>
        <w:t xml:space="preserve">tegrates computer information like data collection and quality metrics with the science of nursing by focusing on assisting in providing ways to achieve nursing best practices (Darvish, </w:t>
      </w:r>
      <w:proofErr w:type="spellStart"/>
      <w:r w:rsidR="00B63048">
        <w:rPr>
          <w:rFonts w:eastAsia="Times New Roman" w:cs="Times New Roman"/>
          <w:szCs w:val="24"/>
        </w:rPr>
        <w:t>Bahramnezhad</w:t>
      </w:r>
      <w:proofErr w:type="spellEnd"/>
      <w:r w:rsidR="00B63048">
        <w:rPr>
          <w:rFonts w:eastAsia="Times New Roman" w:cs="Times New Roman"/>
          <w:szCs w:val="24"/>
        </w:rPr>
        <w:t xml:space="preserve">, </w:t>
      </w:r>
      <w:proofErr w:type="spellStart"/>
      <w:r w:rsidR="00B63048">
        <w:rPr>
          <w:rFonts w:eastAsia="Times New Roman" w:cs="Times New Roman"/>
          <w:szCs w:val="24"/>
        </w:rPr>
        <w:t>Keyhanian</w:t>
      </w:r>
      <w:proofErr w:type="spellEnd"/>
      <w:r w:rsidR="00B63048">
        <w:rPr>
          <w:rFonts w:eastAsia="Times New Roman" w:cs="Times New Roman"/>
          <w:szCs w:val="24"/>
        </w:rPr>
        <w:t xml:space="preserve">, and </w:t>
      </w:r>
      <w:proofErr w:type="spellStart"/>
      <w:r w:rsidR="00B63048">
        <w:rPr>
          <w:rFonts w:eastAsia="Times New Roman" w:cs="Times New Roman"/>
          <w:szCs w:val="24"/>
        </w:rPr>
        <w:t>Navidhamidi</w:t>
      </w:r>
      <w:proofErr w:type="spellEnd"/>
      <w:r w:rsidR="00B63048">
        <w:rPr>
          <w:rFonts w:eastAsia="Times New Roman" w:cs="Times New Roman"/>
          <w:szCs w:val="24"/>
        </w:rPr>
        <w:t xml:space="preserve">, 2014).  </w:t>
      </w:r>
      <w:r w:rsidR="00B05C07">
        <w:rPr>
          <w:rFonts w:eastAsia="Times New Roman" w:cs="Times New Roman"/>
          <w:szCs w:val="24"/>
        </w:rPr>
        <w:t xml:space="preserve">In </w:t>
      </w:r>
      <w:r w:rsidR="00087856">
        <w:rPr>
          <w:rFonts w:eastAsia="Times New Roman" w:cs="Times New Roman"/>
          <w:szCs w:val="24"/>
        </w:rPr>
        <w:t>addition,</w:t>
      </w:r>
      <w:r w:rsidR="00B05C07">
        <w:rPr>
          <w:rFonts w:eastAsia="Times New Roman" w:cs="Times New Roman"/>
          <w:szCs w:val="24"/>
        </w:rPr>
        <w:t xml:space="preserve"> informatics is involved in developing and improving clinical workflows, policies and procedures, and implementing new protocols that focus on high-quality care with positive patient outcomes.  </w:t>
      </w:r>
    </w:p>
    <w:p w14:paraId="7CE5A2E7" w14:textId="77777777" w:rsidR="000E5F3C" w:rsidRDefault="000E5F3C" w:rsidP="0035549C">
      <w:pPr>
        <w:pStyle w:val="BodyText"/>
        <w:jc w:val="center"/>
        <w:rPr>
          <w:b/>
          <w:bCs/>
        </w:rPr>
      </w:pPr>
    </w:p>
    <w:p w14:paraId="03F74C2B" w14:textId="77777777" w:rsidR="000E5F3C" w:rsidRDefault="000E5F3C" w:rsidP="0035549C">
      <w:pPr>
        <w:pStyle w:val="BodyText"/>
        <w:jc w:val="center"/>
        <w:rPr>
          <w:b/>
          <w:bCs/>
        </w:rPr>
      </w:pPr>
    </w:p>
    <w:p w14:paraId="382798C4" w14:textId="10A779C6" w:rsidR="0063634E" w:rsidRDefault="00EE3DD9" w:rsidP="0035549C">
      <w:pPr>
        <w:pStyle w:val="BodyText"/>
        <w:jc w:val="center"/>
        <w:rPr>
          <w:b/>
          <w:bCs/>
        </w:rPr>
      </w:pPr>
      <w:r>
        <w:rPr>
          <w:b/>
          <w:bCs/>
        </w:rPr>
        <w:t xml:space="preserve">Information </w:t>
      </w:r>
      <w:r w:rsidR="00DB63E3">
        <w:rPr>
          <w:b/>
          <w:bCs/>
        </w:rPr>
        <w:t>Gathering</w:t>
      </w:r>
    </w:p>
    <w:p w14:paraId="0F350C6D" w14:textId="284BB10F" w:rsidR="00671BD7" w:rsidRPr="008850B9" w:rsidRDefault="0035549C" w:rsidP="008850B9">
      <w:pPr>
        <w:pStyle w:val="BodyText"/>
      </w:pPr>
      <w:r>
        <w:t xml:space="preserve">After attending the EHR meeting at SHH and reviewing a patients EHR it became obvious that SHH is lacking quality metric data collection due to poor HIT programs.  The EHR was not filled out completely and therefore hinders data collection </w:t>
      </w:r>
      <w:r w:rsidR="00087856">
        <w:t xml:space="preserve">of quality metrics </w:t>
      </w:r>
      <w:r>
        <w:t xml:space="preserve">for example there was no date of birth, address, gender, or plan of care documented in EHR.  This causes a problem when pulling statistics on age, gender, </w:t>
      </w:r>
      <w:r w:rsidR="009E520A">
        <w:t xml:space="preserve">race, </w:t>
      </w:r>
      <w:r w:rsidR="00177E0D">
        <w:t xml:space="preserve">ethnicity, language, </w:t>
      </w:r>
      <w:r>
        <w:t>and location.  Since SHH is now affiliated with Vila Health we should be able to adopt their EHR program.  This will take some time</w:t>
      </w:r>
      <w:r w:rsidR="00087856">
        <w:t>, money,</w:t>
      </w:r>
      <w:r>
        <w:t xml:space="preserve"> and training but will be necessary to incorporate data sharing with other Vila Health facilities</w:t>
      </w:r>
      <w:r w:rsidR="009E520A">
        <w:t>.  Data collection</w:t>
      </w:r>
      <w:r w:rsidR="00177E0D">
        <w:t xml:space="preserve"> can </w:t>
      </w:r>
      <w:r w:rsidR="00671BD7">
        <w:t xml:space="preserve">may </w:t>
      </w:r>
      <w:r w:rsidR="00177E0D">
        <w:t xml:space="preserve">be </w:t>
      </w:r>
      <w:r w:rsidR="00671BD7">
        <w:t>redundant</w:t>
      </w:r>
      <w:r w:rsidR="00177E0D">
        <w:t xml:space="preserve"> until all facilities have </w:t>
      </w:r>
      <w:r w:rsidR="00671BD7">
        <w:t>linked interface.  Collection of age, race, ethnicity, language, date of birth, educational and employment status can all be obtained through</w:t>
      </w:r>
      <w:r>
        <w:t xml:space="preserve"> local</w:t>
      </w:r>
      <w:r w:rsidR="00671BD7">
        <w:t>, state, and national</w:t>
      </w:r>
      <w:r>
        <w:t xml:space="preserve"> healthcare organization such as health department, primary care offices, and specialty clinics.   </w:t>
      </w:r>
      <w:r w:rsidR="00087856">
        <w:t xml:space="preserve">Staff at all facilities and clinics within the Vila Health organization will need to </w:t>
      </w:r>
      <w:r w:rsidR="009E520A">
        <w:t xml:space="preserve">work diligently on educating patients and the community on the importance of data collection.  </w:t>
      </w:r>
      <w:r>
        <w:t xml:space="preserve">The National Research Council (as cited in AHRQ, 2018) identities others means of patient data collection through health surveys, administrative enrollment forms, </w:t>
      </w:r>
      <w:r w:rsidR="00671BD7">
        <w:t xml:space="preserve">insurance companies, </w:t>
      </w:r>
      <w:r>
        <w:t xml:space="preserve">and billing records from hospitals and clinics </w:t>
      </w:r>
      <w:r w:rsidR="00671BD7">
        <w:t>are</w:t>
      </w:r>
      <w:r>
        <w:t xml:space="preserve"> effective </w:t>
      </w:r>
      <w:r w:rsidR="00671BD7">
        <w:t>methods to start data</w:t>
      </w:r>
      <w:r>
        <w:t xml:space="preserve"> collection.  It is equally important to train staff and educate the community on the importance of collecting data on race, ethnicity, and age to assist in improving the health and quality of care.  By improving data collection and data sharing SHH will improve their EHR by having current data and accurate charting that will allow for more effective high-quality care, better collaboration or care and effective understanding of care, while reducing unnecessary cost.  </w:t>
      </w:r>
    </w:p>
    <w:p w14:paraId="45B6F4EE" w14:textId="5A51CD12" w:rsidR="0063634E" w:rsidRPr="00082797" w:rsidRDefault="0063634E" w:rsidP="00082797">
      <w:pPr>
        <w:pStyle w:val="BodyText"/>
        <w:jc w:val="center"/>
        <w:rPr>
          <w:b/>
          <w:bCs/>
        </w:rPr>
      </w:pPr>
      <w:r>
        <w:rPr>
          <w:b/>
          <w:bCs/>
        </w:rPr>
        <w:lastRenderedPageBreak/>
        <w:t>Potential Problems with Data Gathering</w:t>
      </w:r>
    </w:p>
    <w:p w14:paraId="60A46098" w14:textId="77777777" w:rsidR="00221914" w:rsidRDefault="005F7738" w:rsidP="005F7738">
      <w:pPr>
        <w:spacing w:after="200" w:line="480" w:lineRule="auto"/>
        <w:ind w:firstLine="720"/>
        <w:rPr>
          <w:rStyle w:val="field"/>
          <w:rFonts w:eastAsiaTheme="majorEastAsia" w:cs="Times New Roman"/>
          <w:color w:val="000000"/>
          <w:spacing w:val="5"/>
          <w:kern w:val="28"/>
          <w:szCs w:val="24"/>
        </w:rPr>
      </w:pPr>
      <w:r>
        <w:rPr>
          <w:rStyle w:val="field"/>
          <w:rFonts w:eastAsiaTheme="majorEastAsia" w:cs="Times New Roman"/>
          <w:color w:val="000000"/>
          <w:spacing w:val="5"/>
          <w:kern w:val="28"/>
          <w:szCs w:val="24"/>
        </w:rPr>
        <w:t xml:space="preserve">Data collections is a crucial component to the coordination of patient care, safety, outcomes, and quality metrics.  If information is entered inaccurately </w:t>
      </w:r>
      <w:r w:rsidR="00221914">
        <w:rPr>
          <w:rStyle w:val="field"/>
          <w:rFonts w:eastAsiaTheme="majorEastAsia" w:cs="Times New Roman"/>
          <w:color w:val="000000"/>
          <w:spacing w:val="5"/>
          <w:kern w:val="28"/>
          <w:szCs w:val="24"/>
        </w:rPr>
        <w:t xml:space="preserve">could lead to medication errors, incorrect medical history, wrong diagnosis, wrong plan of care, decreased coordination of care, missed follow-up appointments, and decrease patient satisfaction and poor patient outcomes. </w:t>
      </w:r>
    </w:p>
    <w:p w14:paraId="2FA47DC0" w14:textId="341D4EA8" w:rsidR="008624D7" w:rsidRDefault="005F7738" w:rsidP="005F7738">
      <w:pPr>
        <w:spacing w:after="200" w:line="480" w:lineRule="auto"/>
        <w:ind w:firstLine="720"/>
        <w:rPr>
          <w:rStyle w:val="field"/>
          <w:rFonts w:eastAsiaTheme="majorEastAsia" w:cs="Times New Roman"/>
          <w:color w:val="000000"/>
          <w:spacing w:val="5"/>
          <w:kern w:val="28"/>
          <w:szCs w:val="24"/>
        </w:rPr>
      </w:pPr>
      <w:r>
        <w:rPr>
          <w:rStyle w:val="field"/>
          <w:rFonts w:eastAsiaTheme="majorEastAsia" w:cs="Times New Roman"/>
          <w:color w:val="000000"/>
          <w:spacing w:val="5"/>
          <w:kern w:val="28"/>
          <w:szCs w:val="24"/>
        </w:rPr>
        <w:t xml:space="preserve"> </w:t>
      </w:r>
      <w:r w:rsidR="008850B9">
        <w:rPr>
          <w:rStyle w:val="field"/>
          <w:rFonts w:eastAsiaTheme="majorEastAsia" w:cs="Times New Roman"/>
          <w:color w:val="000000"/>
          <w:spacing w:val="5"/>
          <w:kern w:val="28"/>
          <w:szCs w:val="24"/>
        </w:rPr>
        <w:t xml:space="preserve">Many challenges can arise with data gathering.  </w:t>
      </w:r>
      <w:r w:rsidR="00B674B9">
        <w:rPr>
          <w:rStyle w:val="field"/>
          <w:rFonts w:eastAsiaTheme="majorEastAsia" w:cs="Times New Roman"/>
          <w:color w:val="000000"/>
          <w:spacing w:val="5"/>
          <w:kern w:val="28"/>
          <w:szCs w:val="24"/>
        </w:rPr>
        <w:t>Many healthcare facilities collect data through a variety of means s</w:t>
      </w:r>
      <w:r>
        <w:rPr>
          <w:rStyle w:val="field"/>
          <w:rFonts w:eastAsiaTheme="majorEastAsia" w:cs="Times New Roman"/>
          <w:color w:val="000000"/>
          <w:spacing w:val="5"/>
          <w:kern w:val="28"/>
          <w:szCs w:val="24"/>
        </w:rPr>
        <w:t>uch as patient intake forms, health assessment forms, patient interviews, and registrations questionnaires.  Typically, this data is entered manually by a healthcare professional into the patients EHR.  This manual entry process can lead to many</w:t>
      </w:r>
      <w:r w:rsidR="00221914">
        <w:rPr>
          <w:rStyle w:val="field"/>
          <w:rFonts w:eastAsiaTheme="majorEastAsia" w:cs="Times New Roman"/>
          <w:color w:val="000000"/>
          <w:spacing w:val="5"/>
          <w:kern w:val="28"/>
          <w:szCs w:val="24"/>
        </w:rPr>
        <w:t xml:space="preserve"> errors for example typos can occur, inaccurate forms or flowcharts can be filled out.  </w:t>
      </w:r>
      <w:r w:rsidR="00D06969">
        <w:rPr>
          <w:rStyle w:val="field"/>
          <w:rFonts w:eastAsiaTheme="majorEastAsia" w:cs="Times New Roman"/>
          <w:color w:val="000000"/>
          <w:spacing w:val="5"/>
          <w:kern w:val="28"/>
          <w:szCs w:val="24"/>
        </w:rPr>
        <w:t xml:space="preserve">Complications also arise when data is originally filled out on paper forms by the patient of their families it then needs to be inputted into EHR again either by manual entry or by scanning which can cause fragmented data collection.  </w:t>
      </w:r>
    </w:p>
    <w:p w14:paraId="635F5AEC" w14:textId="3AC0F691" w:rsidR="00D65ED4" w:rsidRDefault="00D65ED4" w:rsidP="00D65ED4">
      <w:pPr>
        <w:spacing w:after="200" w:line="480" w:lineRule="auto"/>
        <w:ind w:firstLine="720"/>
        <w:rPr>
          <w:rStyle w:val="field"/>
          <w:rFonts w:eastAsiaTheme="majorEastAsia" w:cs="Times New Roman"/>
          <w:color w:val="000000"/>
          <w:spacing w:val="5"/>
          <w:kern w:val="28"/>
          <w:szCs w:val="24"/>
        </w:rPr>
      </w:pPr>
      <w:r>
        <w:rPr>
          <w:rStyle w:val="field"/>
          <w:rFonts w:eastAsiaTheme="majorEastAsia" w:cs="Times New Roman"/>
          <w:color w:val="000000"/>
          <w:spacing w:val="5"/>
          <w:kern w:val="28"/>
          <w:szCs w:val="24"/>
        </w:rPr>
        <w:t xml:space="preserve">According to Savarese (2018) there are several ways to improve data collection one is through patient entered electronic health intake forms.  This elevates the middle man and allows the patient or family to enter data into electronic form either before appointment or at registration time. Online patient filled forms can also free up staff members from data entry.  Another way to increase accurate data collection is by documenting information at bedside during assessment and interview process.  This allows for patient demographics, health history, and clinical data collection to be charting in real time with the most accurate and relevant information.  A review of patient demographics, health history, and assessment finding should be updated and documented each visit thereafter to ensure the most accurate </w:t>
      </w:r>
      <w:r>
        <w:rPr>
          <w:rStyle w:val="field"/>
          <w:rFonts w:eastAsiaTheme="majorEastAsia" w:cs="Times New Roman"/>
          <w:color w:val="000000"/>
          <w:spacing w:val="5"/>
          <w:kern w:val="28"/>
          <w:szCs w:val="24"/>
        </w:rPr>
        <w:lastRenderedPageBreak/>
        <w:t xml:space="preserve">information is the EHR.   Additional methods are pre-filled forms, computer programs that capture data once and then pre-fill it throughout the entire document, eliminating the need to re-enter data multiple times.  </w:t>
      </w:r>
    </w:p>
    <w:p w14:paraId="00E2AEB4" w14:textId="230C4C6C" w:rsidR="00087856" w:rsidRDefault="008624D7" w:rsidP="005F7738">
      <w:pPr>
        <w:spacing w:after="200" w:line="480" w:lineRule="auto"/>
        <w:ind w:firstLine="720"/>
        <w:rPr>
          <w:rStyle w:val="field"/>
          <w:rFonts w:eastAsiaTheme="majorEastAsia" w:cs="Times New Roman"/>
          <w:color w:val="000000"/>
          <w:spacing w:val="5"/>
          <w:kern w:val="28"/>
          <w:szCs w:val="24"/>
        </w:rPr>
      </w:pPr>
      <w:r>
        <w:rPr>
          <w:rStyle w:val="field"/>
          <w:rFonts w:eastAsiaTheme="majorEastAsia" w:cs="Times New Roman"/>
          <w:color w:val="000000"/>
          <w:spacing w:val="5"/>
          <w:kern w:val="28"/>
          <w:szCs w:val="24"/>
        </w:rPr>
        <w:t xml:space="preserve">The Health Insurance Portability and </w:t>
      </w:r>
      <w:r w:rsidR="006A3C9D">
        <w:rPr>
          <w:rStyle w:val="field"/>
          <w:rFonts w:eastAsiaTheme="majorEastAsia" w:cs="Times New Roman"/>
          <w:color w:val="000000"/>
          <w:spacing w:val="5"/>
          <w:kern w:val="28"/>
          <w:szCs w:val="24"/>
        </w:rPr>
        <w:t>Accountability</w:t>
      </w:r>
      <w:r>
        <w:rPr>
          <w:rStyle w:val="field"/>
          <w:rFonts w:eastAsiaTheme="majorEastAsia" w:cs="Times New Roman"/>
          <w:color w:val="000000"/>
          <w:spacing w:val="5"/>
          <w:kern w:val="28"/>
          <w:szCs w:val="24"/>
        </w:rPr>
        <w:t xml:space="preserve"> Act (HIPAA) </w:t>
      </w:r>
      <w:r w:rsidR="006A3C9D">
        <w:rPr>
          <w:rStyle w:val="field"/>
          <w:rFonts w:eastAsiaTheme="majorEastAsia" w:cs="Times New Roman"/>
          <w:color w:val="000000"/>
          <w:spacing w:val="5"/>
          <w:kern w:val="28"/>
          <w:szCs w:val="24"/>
        </w:rPr>
        <w:t>requires organizations</w:t>
      </w:r>
      <w:r>
        <w:rPr>
          <w:rStyle w:val="field"/>
          <w:rFonts w:eastAsiaTheme="majorEastAsia" w:cs="Times New Roman"/>
          <w:color w:val="000000"/>
          <w:spacing w:val="5"/>
          <w:kern w:val="28"/>
          <w:szCs w:val="24"/>
        </w:rPr>
        <w:t xml:space="preserve"> to maintain safe</w:t>
      </w:r>
      <w:r w:rsidR="00D65ED4">
        <w:rPr>
          <w:rStyle w:val="field"/>
          <w:rFonts w:eastAsiaTheme="majorEastAsia" w:cs="Times New Roman"/>
          <w:color w:val="000000"/>
          <w:spacing w:val="5"/>
          <w:kern w:val="28"/>
          <w:szCs w:val="24"/>
        </w:rPr>
        <w:t>guards on any health data and</w:t>
      </w:r>
      <w:r>
        <w:rPr>
          <w:rStyle w:val="field"/>
          <w:rFonts w:eastAsiaTheme="majorEastAsia" w:cs="Times New Roman"/>
          <w:color w:val="000000"/>
          <w:spacing w:val="5"/>
          <w:kern w:val="28"/>
          <w:szCs w:val="24"/>
        </w:rPr>
        <w:t xml:space="preserve"> personal information</w:t>
      </w:r>
      <w:r w:rsidR="00D65ED4">
        <w:rPr>
          <w:rStyle w:val="field"/>
          <w:rFonts w:eastAsiaTheme="majorEastAsia" w:cs="Times New Roman"/>
          <w:color w:val="000000"/>
          <w:spacing w:val="5"/>
          <w:kern w:val="28"/>
          <w:szCs w:val="24"/>
        </w:rPr>
        <w:t xml:space="preserve"> created, store, maintained, or transmitted to be secured at all times </w:t>
      </w:r>
      <w:r w:rsidR="006A3C9D">
        <w:rPr>
          <w:rStyle w:val="field"/>
          <w:rFonts w:eastAsiaTheme="majorEastAsia" w:cs="Times New Roman"/>
          <w:color w:val="000000"/>
          <w:spacing w:val="5"/>
          <w:kern w:val="28"/>
          <w:szCs w:val="24"/>
        </w:rPr>
        <w:t>(HIPAA Journal, 2018)</w:t>
      </w:r>
      <w:r>
        <w:rPr>
          <w:rStyle w:val="field"/>
          <w:rFonts w:eastAsiaTheme="majorEastAsia" w:cs="Times New Roman"/>
          <w:color w:val="000000"/>
          <w:spacing w:val="5"/>
          <w:kern w:val="28"/>
          <w:szCs w:val="24"/>
        </w:rPr>
        <w:t>.</w:t>
      </w:r>
      <w:r w:rsidR="004778D1">
        <w:rPr>
          <w:rStyle w:val="field"/>
          <w:rFonts w:eastAsiaTheme="majorEastAsia" w:cs="Times New Roman"/>
          <w:color w:val="000000"/>
          <w:spacing w:val="5"/>
          <w:kern w:val="28"/>
          <w:szCs w:val="24"/>
        </w:rPr>
        <w:t xml:space="preserve">  </w:t>
      </w:r>
      <w:r w:rsidR="00D65ED4">
        <w:rPr>
          <w:rStyle w:val="field"/>
          <w:rFonts w:eastAsiaTheme="majorEastAsia" w:cs="Times New Roman"/>
          <w:color w:val="000000"/>
          <w:spacing w:val="5"/>
          <w:kern w:val="28"/>
          <w:szCs w:val="24"/>
        </w:rPr>
        <w:t>This includes</w:t>
      </w:r>
      <w:r w:rsidR="00510D9A">
        <w:rPr>
          <w:rStyle w:val="field"/>
          <w:rFonts w:eastAsiaTheme="majorEastAsia" w:cs="Times New Roman"/>
          <w:color w:val="000000"/>
          <w:spacing w:val="5"/>
          <w:kern w:val="28"/>
          <w:szCs w:val="24"/>
        </w:rPr>
        <w:t xml:space="preserve"> administrative measures, security of paper and electronic records used for</w:t>
      </w:r>
      <w:r w:rsidR="00D65ED4">
        <w:rPr>
          <w:rStyle w:val="field"/>
          <w:rFonts w:eastAsiaTheme="majorEastAsia" w:cs="Times New Roman"/>
          <w:color w:val="000000"/>
          <w:spacing w:val="5"/>
          <w:kern w:val="28"/>
          <w:szCs w:val="24"/>
        </w:rPr>
        <w:t xml:space="preserve"> data sharing and transmission of </w:t>
      </w:r>
      <w:r w:rsidR="00510D9A">
        <w:rPr>
          <w:rStyle w:val="field"/>
          <w:rFonts w:eastAsiaTheme="majorEastAsia" w:cs="Times New Roman"/>
          <w:color w:val="000000"/>
          <w:spacing w:val="5"/>
          <w:kern w:val="28"/>
          <w:szCs w:val="24"/>
        </w:rPr>
        <w:t xml:space="preserve">HER.  Firewalls, anti-virus software, and encryption must be in place.  Healthcare professional need to be trained in the importance of complying with HIPAA as well as recognizing and breaches in programs.  </w:t>
      </w:r>
      <w:r w:rsidR="00D65ED4">
        <w:rPr>
          <w:rStyle w:val="field"/>
          <w:rFonts w:eastAsiaTheme="majorEastAsia" w:cs="Times New Roman"/>
          <w:color w:val="000000"/>
          <w:spacing w:val="5"/>
          <w:kern w:val="28"/>
          <w:szCs w:val="24"/>
        </w:rPr>
        <w:t xml:space="preserve"> </w:t>
      </w:r>
      <w:r w:rsidR="004778D1">
        <w:rPr>
          <w:rStyle w:val="field"/>
          <w:rFonts w:eastAsiaTheme="majorEastAsia" w:cs="Times New Roman"/>
          <w:color w:val="000000"/>
          <w:spacing w:val="5"/>
          <w:kern w:val="28"/>
          <w:szCs w:val="24"/>
        </w:rPr>
        <w:t xml:space="preserve">In 2017 the Thales Data Threat Report (as cited in Savarese, 2018) indicated that 68% of all businesses worldwide had experienced a data breach.  And the </w:t>
      </w:r>
      <w:proofErr w:type="spellStart"/>
      <w:r w:rsidR="004778D1">
        <w:rPr>
          <w:rStyle w:val="field"/>
          <w:rFonts w:eastAsiaTheme="majorEastAsia" w:cs="Times New Roman"/>
          <w:color w:val="000000"/>
          <w:spacing w:val="5"/>
          <w:kern w:val="28"/>
          <w:szCs w:val="24"/>
        </w:rPr>
        <w:t>Ponemon</w:t>
      </w:r>
      <w:proofErr w:type="spellEnd"/>
      <w:r w:rsidR="004778D1">
        <w:rPr>
          <w:rStyle w:val="field"/>
          <w:rFonts w:eastAsiaTheme="majorEastAsia" w:cs="Times New Roman"/>
          <w:color w:val="000000"/>
          <w:spacing w:val="5"/>
          <w:kern w:val="28"/>
          <w:szCs w:val="24"/>
        </w:rPr>
        <w:t xml:space="preserve"> Institute estimates that </w:t>
      </w:r>
      <w:r w:rsidR="00D65ED4">
        <w:rPr>
          <w:rStyle w:val="field"/>
          <w:rFonts w:eastAsiaTheme="majorEastAsia" w:cs="Times New Roman"/>
          <w:color w:val="000000"/>
          <w:spacing w:val="5"/>
          <w:kern w:val="28"/>
          <w:szCs w:val="24"/>
        </w:rPr>
        <w:t>the healthcare</w:t>
      </w:r>
      <w:r w:rsidR="004778D1">
        <w:rPr>
          <w:rStyle w:val="field"/>
          <w:rFonts w:eastAsiaTheme="majorEastAsia" w:cs="Times New Roman"/>
          <w:color w:val="000000"/>
          <w:spacing w:val="5"/>
          <w:kern w:val="28"/>
          <w:szCs w:val="24"/>
        </w:rPr>
        <w:t xml:space="preserve"> industry pays $6.2 billion a year in data breaches (Savarese, 2018).  </w:t>
      </w:r>
    </w:p>
    <w:p w14:paraId="29149DDC" w14:textId="32D95AFA" w:rsidR="00A664F2" w:rsidRDefault="00510D9A" w:rsidP="00510D9A">
      <w:pPr>
        <w:spacing w:after="200" w:line="480" w:lineRule="auto"/>
        <w:ind w:firstLine="720"/>
        <w:jc w:val="center"/>
        <w:rPr>
          <w:rStyle w:val="field"/>
          <w:rFonts w:eastAsiaTheme="majorEastAsia" w:cs="Times New Roman"/>
          <w:b/>
          <w:color w:val="000000"/>
          <w:spacing w:val="5"/>
          <w:kern w:val="28"/>
          <w:szCs w:val="24"/>
        </w:rPr>
      </w:pPr>
      <w:r w:rsidRPr="00510D9A">
        <w:rPr>
          <w:rStyle w:val="field"/>
          <w:rFonts w:eastAsiaTheme="majorEastAsia" w:cs="Times New Roman"/>
          <w:b/>
          <w:color w:val="000000"/>
          <w:spacing w:val="5"/>
          <w:kern w:val="28"/>
          <w:szCs w:val="24"/>
        </w:rPr>
        <w:t>Conclusion</w:t>
      </w:r>
    </w:p>
    <w:p w14:paraId="2E0F16D0" w14:textId="7009C73A" w:rsidR="00087856" w:rsidRPr="0059217F" w:rsidRDefault="00510D9A" w:rsidP="0059217F">
      <w:pPr>
        <w:spacing w:after="200" w:line="480" w:lineRule="auto"/>
        <w:ind w:firstLine="720"/>
        <w:rPr>
          <w:rFonts w:eastAsiaTheme="majorEastAsia" w:cs="Times New Roman"/>
          <w:color w:val="000000"/>
          <w:spacing w:val="5"/>
          <w:kern w:val="28"/>
          <w:szCs w:val="24"/>
        </w:rPr>
      </w:pPr>
      <w:r w:rsidRPr="00510D9A">
        <w:rPr>
          <w:rStyle w:val="field"/>
          <w:rFonts w:eastAsiaTheme="majorEastAsia" w:cs="Times New Roman"/>
          <w:color w:val="000000"/>
          <w:spacing w:val="5"/>
          <w:kern w:val="28"/>
          <w:szCs w:val="24"/>
        </w:rPr>
        <w:t xml:space="preserve">By </w:t>
      </w:r>
      <w:r>
        <w:rPr>
          <w:rStyle w:val="field"/>
          <w:rFonts w:eastAsiaTheme="majorEastAsia" w:cs="Times New Roman"/>
          <w:color w:val="000000"/>
          <w:spacing w:val="5"/>
          <w:kern w:val="28"/>
          <w:szCs w:val="24"/>
        </w:rPr>
        <w:t xml:space="preserve">implementing this proposal at </w:t>
      </w:r>
      <w:r w:rsidRPr="00510D9A">
        <w:rPr>
          <w:rStyle w:val="field"/>
          <w:rFonts w:eastAsiaTheme="majorEastAsia" w:cs="Times New Roman"/>
          <w:color w:val="000000"/>
          <w:spacing w:val="5"/>
          <w:kern w:val="28"/>
          <w:szCs w:val="24"/>
        </w:rPr>
        <w:t xml:space="preserve">Sacred Heart </w:t>
      </w:r>
      <w:r w:rsidR="002B7C33" w:rsidRPr="00510D9A">
        <w:rPr>
          <w:rStyle w:val="field"/>
          <w:rFonts w:eastAsiaTheme="majorEastAsia" w:cs="Times New Roman"/>
          <w:color w:val="000000"/>
          <w:spacing w:val="5"/>
          <w:kern w:val="28"/>
          <w:szCs w:val="24"/>
        </w:rPr>
        <w:t>Hospital,</w:t>
      </w:r>
      <w:r w:rsidRPr="00510D9A">
        <w:rPr>
          <w:rStyle w:val="field"/>
          <w:rFonts w:eastAsiaTheme="majorEastAsia" w:cs="Times New Roman"/>
          <w:color w:val="000000"/>
          <w:spacing w:val="5"/>
          <w:kern w:val="28"/>
          <w:szCs w:val="24"/>
        </w:rPr>
        <w:t xml:space="preserve"> it will improve the </w:t>
      </w:r>
      <w:r>
        <w:rPr>
          <w:rStyle w:val="field"/>
          <w:rFonts w:eastAsiaTheme="majorEastAsia" w:cs="Times New Roman"/>
          <w:color w:val="000000"/>
          <w:spacing w:val="5"/>
          <w:kern w:val="28"/>
          <w:szCs w:val="24"/>
        </w:rPr>
        <w:t>HIT program</w:t>
      </w:r>
      <w:r w:rsidR="002B7C33">
        <w:rPr>
          <w:rStyle w:val="field"/>
          <w:rFonts w:eastAsiaTheme="majorEastAsia" w:cs="Times New Roman"/>
          <w:color w:val="000000"/>
          <w:spacing w:val="5"/>
          <w:kern w:val="28"/>
          <w:szCs w:val="24"/>
        </w:rPr>
        <w:t xml:space="preserve">, </w:t>
      </w:r>
      <w:r>
        <w:rPr>
          <w:rStyle w:val="field"/>
          <w:rFonts w:eastAsiaTheme="majorEastAsia" w:cs="Times New Roman"/>
          <w:color w:val="000000"/>
          <w:spacing w:val="5"/>
          <w:kern w:val="28"/>
          <w:szCs w:val="24"/>
        </w:rPr>
        <w:t>expand the data collection in EHR</w:t>
      </w:r>
      <w:r w:rsidR="002B7C33">
        <w:rPr>
          <w:rStyle w:val="field"/>
          <w:rFonts w:eastAsiaTheme="majorEastAsia" w:cs="Times New Roman"/>
          <w:color w:val="000000"/>
          <w:spacing w:val="5"/>
          <w:kern w:val="28"/>
          <w:szCs w:val="24"/>
        </w:rPr>
        <w:t>, and improve the quality metrics needed to meet</w:t>
      </w:r>
      <w:r>
        <w:rPr>
          <w:rStyle w:val="field"/>
          <w:rFonts w:eastAsiaTheme="majorEastAsia" w:cs="Times New Roman"/>
          <w:color w:val="000000"/>
          <w:spacing w:val="5"/>
          <w:kern w:val="28"/>
          <w:szCs w:val="24"/>
        </w:rPr>
        <w:t xml:space="preserve"> the standards set by CMS to become </w:t>
      </w:r>
      <w:r w:rsidR="002B7C33">
        <w:rPr>
          <w:rStyle w:val="field"/>
          <w:rFonts w:eastAsiaTheme="majorEastAsia" w:cs="Times New Roman"/>
          <w:color w:val="000000"/>
          <w:spacing w:val="5"/>
          <w:kern w:val="28"/>
          <w:szCs w:val="24"/>
        </w:rPr>
        <w:t>an</w:t>
      </w:r>
      <w:r>
        <w:rPr>
          <w:rStyle w:val="field"/>
          <w:rFonts w:eastAsiaTheme="majorEastAsia" w:cs="Times New Roman"/>
          <w:color w:val="000000"/>
          <w:spacing w:val="5"/>
          <w:kern w:val="28"/>
          <w:szCs w:val="24"/>
        </w:rPr>
        <w:t xml:space="preserve"> ACO</w:t>
      </w:r>
      <w:r w:rsidR="002B7C33">
        <w:rPr>
          <w:rStyle w:val="field"/>
          <w:rFonts w:eastAsiaTheme="majorEastAsia" w:cs="Times New Roman"/>
          <w:color w:val="000000"/>
          <w:spacing w:val="5"/>
          <w:kern w:val="28"/>
          <w:szCs w:val="24"/>
        </w:rPr>
        <w:t xml:space="preserve">.  In return SHH will enhance the care coordination and patient safety, improve the patient experience, aid in educating on preventive health, and decrease the at-risk population. </w:t>
      </w:r>
    </w:p>
    <w:p w14:paraId="77C82287" w14:textId="57D1D388" w:rsidR="00087856" w:rsidRPr="0059217F" w:rsidRDefault="00087856" w:rsidP="0059217F"/>
    <w:p w14:paraId="5263E059" w14:textId="3A08D36A" w:rsidR="0059217F" w:rsidRPr="0059217F" w:rsidRDefault="0059217F" w:rsidP="0059217F">
      <w:pPr>
        <w:pStyle w:val="Title"/>
        <w:pageBreakBefore/>
        <w:ind w:left="720" w:hanging="720"/>
        <w:rPr>
          <w:rStyle w:val="field"/>
          <w:b/>
          <w:color w:val="000000" w:themeColor="text1"/>
        </w:rPr>
      </w:pPr>
      <w:r w:rsidRPr="0059217F">
        <w:rPr>
          <w:rStyle w:val="field"/>
          <w:b/>
          <w:color w:val="000000" w:themeColor="text1"/>
        </w:rPr>
        <w:lastRenderedPageBreak/>
        <w:t>Reference</w:t>
      </w:r>
    </w:p>
    <w:p w14:paraId="2755E724" w14:textId="422CF947" w:rsidR="003365A2" w:rsidRPr="002B7C33" w:rsidRDefault="003365A2" w:rsidP="0059217F">
      <w:pPr>
        <w:spacing w:after="0" w:line="480" w:lineRule="auto"/>
        <w:ind w:left="720" w:hanging="720"/>
        <w:rPr>
          <w:rStyle w:val="field"/>
          <w:color w:val="000000" w:themeColor="text1"/>
        </w:rPr>
      </w:pPr>
      <w:r w:rsidRPr="002B7C33">
        <w:rPr>
          <w:rStyle w:val="field"/>
          <w:color w:val="000000" w:themeColor="text1"/>
        </w:rPr>
        <w:t xml:space="preserve">Agency for Healthcare Research and Quality.  (2018).  </w:t>
      </w:r>
      <w:r w:rsidRPr="002B7C33">
        <w:t xml:space="preserve">Race, ethnicity, and language data: Standardization for health care quality improvement.  </w:t>
      </w:r>
      <w:r w:rsidRPr="002B7C33">
        <w:rPr>
          <w:rStyle w:val="field"/>
          <w:color w:val="000000" w:themeColor="text1"/>
        </w:rPr>
        <w:t xml:space="preserve">Retrieved from </w:t>
      </w:r>
      <w:hyperlink r:id="rId11" w:history="1">
        <w:r w:rsidRPr="002B7C33">
          <w:rPr>
            <w:rStyle w:val="Hyperlink"/>
            <w:color w:val="000000" w:themeColor="text1"/>
            <w:u w:val="none"/>
          </w:rPr>
          <w:t>https://www.ahrq.gov/research/findings/final-reports/iomracereport/reldata5.html</w:t>
        </w:r>
      </w:hyperlink>
    </w:p>
    <w:p w14:paraId="28DB1CB9" w14:textId="717F7BFA" w:rsidR="00087856" w:rsidRPr="002B7C33" w:rsidRDefault="00087856" w:rsidP="002B7C33">
      <w:pPr>
        <w:spacing w:after="0" w:line="480" w:lineRule="auto"/>
        <w:ind w:left="720" w:hanging="720"/>
        <w:rPr>
          <w:color w:val="000000" w:themeColor="text1"/>
        </w:rPr>
      </w:pPr>
      <w:r w:rsidRPr="002B7C33">
        <w:rPr>
          <w:rStyle w:val="field"/>
          <w:color w:val="000000" w:themeColor="text1"/>
        </w:rPr>
        <w:t xml:space="preserve">Agency for Healthcare Research and Quality.  (2019).  Health information technology integration.  Retrieved from </w:t>
      </w:r>
      <w:hyperlink r:id="rId12" w:history="1">
        <w:r w:rsidRPr="002B7C33">
          <w:rPr>
            <w:rStyle w:val="Hyperlink"/>
            <w:color w:val="000000" w:themeColor="text1"/>
            <w:u w:val="none"/>
          </w:rPr>
          <w:t>https://www.ahrq.gov/ncepcr/tools/health-it/index.html</w:t>
        </w:r>
      </w:hyperlink>
    </w:p>
    <w:p w14:paraId="5AD86FD7" w14:textId="2A7F2FA2" w:rsidR="00237433" w:rsidRPr="002B7C33" w:rsidRDefault="00237433" w:rsidP="002B7C33">
      <w:pPr>
        <w:pStyle w:val="Heading1"/>
        <w:ind w:left="720" w:hanging="720"/>
        <w:jc w:val="left"/>
        <w:rPr>
          <w:rStyle w:val="Hyperlink"/>
          <w:b w:val="0"/>
          <w:bCs w:val="0"/>
          <w:color w:val="000000" w:themeColor="text1"/>
          <w:u w:val="none"/>
        </w:rPr>
      </w:pPr>
      <w:r w:rsidRPr="002B7C33">
        <w:rPr>
          <w:rStyle w:val="field"/>
          <w:b w:val="0"/>
          <w:bCs w:val="0"/>
          <w:color w:val="000000" w:themeColor="text1"/>
        </w:rPr>
        <w:t xml:space="preserve">Centers for Medicare and Medicaid Services [CMS].   (2019).  Accountable Care Organizations (ACOs).  Retrieved from </w:t>
      </w:r>
      <w:hyperlink r:id="rId13" w:history="1">
        <w:r w:rsidRPr="002B7C33">
          <w:rPr>
            <w:rStyle w:val="Hyperlink"/>
            <w:b w:val="0"/>
            <w:bCs w:val="0"/>
            <w:color w:val="000000" w:themeColor="text1"/>
            <w:u w:val="none"/>
          </w:rPr>
          <w:t>https://www.cms.gov/index.php/Medicare/Medicare-Fee-for-Service-Payment/ACO/index</w:t>
        </w:r>
      </w:hyperlink>
    </w:p>
    <w:p w14:paraId="6C531604" w14:textId="421FC299" w:rsidR="00B63048" w:rsidRPr="002B7C33" w:rsidRDefault="00B63048" w:rsidP="002B7C33">
      <w:pPr>
        <w:spacing w:after="0" w:line="480" w:lineRule="auto"/>
        <w:ind w:left="720" w:hanging="720"/>
        <w:rPr>
          <w:rFonts w:eastAsia="Times New Roman" w:cs="Times New Roman"/>
          <w:color w:val="000000" w:themeColor="text1"/>
          <w:szCs w:val="24"/>
        </w:rPr>
      </w:pPr>
      <w:r w:rsidRPr="00B63048">
        <w:rPr>
          <w:rFonts w:eastAsia="Times New Roman" w:cs="Times New Roman"/>
          <w:color w:val="000000" w:themeColor="text1"/>
          <w:szCs w:val="24"/>
        </w:rPr>
        <w:t xml:space="preserve">Darvish, A., </w:t>
      </w:r>
      <w:proofErr w:type="spellStart"/>
      <w:r w:rsidRPr="00B63048">
        <w:rPr>
          <w:rFonts w:eastAsia="Times New Roman" w:cs="Times New Roman"/>
          <w:color w:val="000000" w:themeColor="text1"/>
          <w:szCs w:val="24"/>
        </w:rPr>
        <w:t>Bahramnezhad</w:t>
      </w:r>
      <w:proofErr w:type="spellEnd"/>
      <w:r w:rsidRPr="00B63048">
        <w:rPr>
          <w:rFonts w:eastAsia="Times New Roman" w:cs="Times New Roman"/>
          <w:color w:val="000000" w:themeColor="text1"/>
          <w:szCs w:val="24"/>
        </w:rPr>
        <w:t xml:space="preserve">, F., </w:t>
      </w:r>
      <w:proofErr w:type="spellStart"/>
      <w:r w:rsidRPr="00B63048">
        <w:rPr>
          <w:rFonts w:eastAsia="Times New Roman" w:cs="Times New Roman"/>
          <w:color w:val="000000" w:themeColor="text1"/>
          <w:szCs w:val="24"/>
        </w:rPr>
        <w:t>Keyhanian</w:t>
      </w:r>
      <w:proofErr w:type="spellEnd"/>
      <w:r w:rsidRPr="00B63048">
        <w:rPr>
          <w:rFonts w:eastAsia="Times New Roman" w:cs="Times New Roman"/>
          <w:color w:val="000000" w:themeColor="text1"/>
          <w:szCs w:val="24"/>
        </w:rPr>
        <w:t xml:space="preserve">, S., &amp; </w:t>
      </w:r>
      <w:proofErr w:type="spellStart"/>
      <w:r w:rsidRPr="00B63048">
        <w:rPr>
          <w:rFonts w:eastAsia="Times New Roman" w:cs="Times New Roman"/>
          <w:color w:val="000000" w:themeColor="text1"/>
          <w:szCs w:val="24"/>
        </w:rPr>
        <w:t>Navidhamidi</w:t>
      </w:r>
      <w:proofErr w:type="spellEnd"/>
      <w:r w:rsidRPr="00B63048">
        <w:rPr>
          <w:rFonts w:eastAsia="Times New Roman" w:cs="Times New Roman"/>
          <w:color w:val="000000" w:themeColor="text1"/>
          <w:szCs w:val="24"/>
        </w:rPr>
        <w:t xml:space="preserve">, M. (2014). The role of nursing informatics on promoting quality of health care and the need for appropriate education. </w:t>
      </w:r>
      <w:r w:rsidRPr="00B63048">
        <w:rPr>
          <w:rFonts w:eastAsia="Times New Roman" w:cs="Times New Roman"/>
          <w:i/>
          <w:iCs/>
          <w:color w:val="000000" w:themeColor="text1"/>
          <w:szCs w:val="24"/>
        </w:rPr>
        <w:t>Global journal of health science</w:t>
      </w:r>
      <w:r w:rsidRPr="00B63048">
        <w:rPr>
          <w:rFonts w:eastAsia="Times New Roman" w:cs="Times New Roman"/>
          <w:color w:val="000000" w:themeColor="text1"/>
          <w:szCs w:val="24"/>
        </w:rPr>
        <w:t xml:space="preserve">, </w:t>
      </w:r>
      <w:r w:rsidRPr="00B63048">
        <w:rPr>
          <w:rFonts w:eastAsia="Times New Roman" w:cs="Times New Roman"/>
          <w:i/>
          <w:iCs/>
          <w:color w:val="000000" w:themeColor="text1"/>
          <w:szCs w:val="24"/>
        </w:rPr>
        <w:t>6</w:t>
      </w:r>
      <w:r w:rsidRPr="00B63048">
        <w:rPr>
          <w:rFonts w:eastAsia="Times New Roman" w:cs="Times New Roman"/>
          <w:color w:val="000000" w:themeColor="text1"/>
          <w:szCs w:val="24"/>
        </w:rPr>
        <w:t>(6), 11–18. doi:10.5539/</w:t>
      </w:r>
      <w:proofErr w:type="gramStart"/>
      <w:r w:rsidRPr="00B63048">
        <w:rPr>
          <w:rFonts w:eastAsia="Times New Roman" w:cs="Times New Roman"/>
          <w:color w:val="000000" w:themeColor="text1"/>
          <w:szCs w:val="24"/>
        </w:rPr>
        <w:t>gjhs.v</w:t>
      </w:r>
      <w:proofErr w:type="gramEnd"/>
      <w:r w:rsidRPr="00B63048">
        <w:rPr>
          <w:rFonts w:eastAsia="Times New Roman" w:cs="Times New Roman"/>
          <w:color w:val="000000" w:themeColor="text1"/>
          <w:szCs w:val="24"/>
        </w:rPr>
        <w:t>6n6p11</w:t>
      </w:r>
    </w:p>
    <w:p w14:paraId="577936DB" w14:textId="321FB9B5" w:rsidR="002B7C33" w:rsidRPr="002B7C33" w:rsidRDefault="002B7C33" w:rsidP="002B7C33">
      <w:pPr>
        <w:spacing w:after="0" w:line="480" w:lineRule="auto"/>
        <w:ind w:left="720" w:hanging="720"/>
        <w:rPr>
          <w:rFonts w:eastAsia="Times New Roman" w:cs="Times New Roman"/>
          <w:color w:val="000000" w:themeColor="text1"/>
          <w:szCs w:val="24"/>
        </w:rPr>
      </w:pPr>
      <w:r w:rsidRPr="002B7C33">
        <w:rPr>
          <w:rFonts w:eastAsia="Times New Roman" w:cs="Times New Roman"/>
          <w:color w:val="000000" w:themeColor="text1"/>
          <w:szCs w:val="24"/>
        </w:rPr>
        <w:t xml:space="preserve">HIPAA Journal.  (2018).  Why is HIPAA important to </w:t>
      </w:r>
      <w:proofErr w:type="gramStart"/>
      <w:r w:rsidRPr="002B7C33">
        <w:rPr>
          <w:rFonts w:eastAsia="Times New Roman" w:cs="Times New Roman"/>
          <w:color w:val="000000" w:themeColor="text1"/>
          <w:szCs w:val="24"/>
        </w:rPr>
        <w:t>patients?.</w:t>
      </w:r>
      <w:proofErr w:type="gramEnd"/>
      <w:r w:rsidRPr="002B7C33">
        <w:rPr>
          <w:rFonts w:eastAsia="Times New Roman" w:cs="Times New Roman"/>
          <w:color w:val="000000" w:themeColor="text1"/>
          <w:szCs w:val="24"/>
        </w:rPr>
        <w:t xml:space="preserve">  Retrieved from https://www.hipaajournal.com/why-is-hipaa-important-patients/</w:t>
      </w:r>
    </w:p>
    <w:p w14:paraId="3C477EDF" w14:textId="77777777" w:rsidR="00237433" w:rsidRPr="002B7C33" w:rsidRDefault="00237433" w:rsidP="002B7C33">
      <w:pPr>
        <w:spacing w:after="0" w:line="480" w:lineRule="auto"/>
        <w:ind w:left="720" w:hanging="720"/>
        <w:rPr>
          <w:rFonts w:eastAsia="Times New Roman" w:cs="Times New Roman"/>
          <w:color w:val="000000" w:themeColor="text1"/>
          <w:szCs w:val="24"/>
        </w:rPr>
      </w:pPr>
      <w:r w:rsidRPr="00237433">
        <w:rPr>
          <w:rFonts w:eastAsia="Times New Roman" w:cs="Times New Roman"/>
          <w:color w:val="000000" w:themeColor="text1"/>
          <w:szCs w:val="24"/>
        </w:rPr>
        <w:t xml:space="preserve">Perri-Moore, S., </w:t>
      </w:r>
      <w:proofErr w:type="spellStart"/>
      <w:r w:rsidRPr="00237433">
        <w:rPr>
          <w:rFonts w:eastAsia="Times New Roman" w:cs="Times New Roman"/>
          <w:color w:val="000000" w:themeColor="text1"/>
          <w:szCs w:val="24"/>
        </w:rPr>
        <w:t>Kapsandoy</w:t>
      </w:r>
      <w:proofErr w:type="spellEnd"/>
      <w:r w:rsidRPr="00237433">
        <w:rPr>
          <w:rFonts w:eastAsia="Times New Roman" w:cs="Times New Roman"/>
          <w:color w:val="000000" w:themeColor="text1"/>
          <w:szCs w:val="24"/>
        </w:rPr>
        <w:t>, S., Doyon, K., Hill, B., Archer, M., Shane-McWhorter, L., … Zeng-</w:t>
      </w:r>
      <w:proofErr w:type="spellStart"/>
      <w:r w:rsidRPr="00237433">
        <w:rPr>
          <w:rFonts w:eastAsia="Times New Roman" w:cs="Times New Roman"/>
          <w:color w:val="000000" w:themeColor="text1"/>
          <w:szCs w:val="24"/>
        </w:rPr>
        <w:t>Treitler</w:t>
      </w:r>
      <w:proofErr w:type="spellEnd"/>
      <w:r w:rsidRPr="00237433">
        <w:rPr>
          <w:rFonts w:eastAsia="Times New Roman" w:cs="Times New Roman"/>
          <w:color w:val="000000" w:themeColor="text1"/>
          <w:szCs w:val="24"/>
        </w:rPr>
        <w:t xml:space="preserve">, Q. (2016). Automated alerts and reminders targeting patients: A review of the literature. </w:t>
      </w:r>
      <w:r w:rsidRPr="00237433">
        <w:rPr>
          <w:rFonts w:eastAsia="Times New Roman" w:cs="Times New Roman"/>
          <w:i/>
          <w:iCs/>
          <w:color w:val="000000" w:themeColor="text1"/>
          <w:szCs w:val="24"/>
        </w:rPr>
        <w:t>Patient education and counseling</w:t>
      </w:r>
      <w:r w:rsidRPr="00237433">
        <w:rPr>
          <w:rFonts w:eastAsia="Times New Roman" w:cs="Times New Roman"/>
          <w:color w:val="000000" w:themeColor="text1"/>
          <w:szCs w:val="24"/>
        </w:rPr>
        <w:t xml:space="preserve">, </w:t>
      </w:r>
      <w:r w:rsidRPr="00237433">
        <w:rPr>
          <w:rFonts w:eastAsia="Times New Roman" w:cs="Times New Roman"/>
          <w:i/>
          <w:iCs/>
          <w:color w:val="000000" w:themeColor="text1"/>
          <w:szCs w:val="24"/>
        </w:rPr>
        <w:t>99</w:t>
      </w:r>
      <w:r w:rsidRPr="00237433">
        <w:rPr>
          <w:rFonts w:eastAsia="Times New Roman" w:cs="Times New Roman"/>
          <w:color w:val="000000" w:themeColor="text1"/>
          <w:szCs w:val="24"/>
        </w:rPr>
        <w:t xml:space="preserve">(6), 953–959. </w:t>
      </w:r>
      <w:proofErr w:type="gramStart"/>
      <w:r w:rsidRPr="00237433">
        <w:rPr>
          <w:rFonts w:eastAsia="Times New Roman" w:cs="Times New Roman"/>
          <w:color w:val="000000" w:themeColor="text1"/>
          <w:szCs w:val="24"/>
        </w:rPr>
        <w:t>doi:10.1016/j.pec</w:t>
      </w:r>
      <w:proofErr w:type="gramEnd"/>
      <w:r w:rsidRPr="00237433">
        <w:rPr>
          <w:rFonts w:eastAsia="Times New Roman" w:cs="Times New Roman"/>
          <w:color w:val="000000" w:themeColor="text1"/>
          <w:szCs w:val="24"/>
        </w:rPr>
        <w:t>.2015.12.010</w:t>
      </w:r>
    </w:p>
    <w:p w14:paraId="1DDAFCD7" w14:textId="0624224F" w:rsidR="00237433" w:rsidRPr="002B7C33" w:rsidRDefault="00237433" w:rsidP="002B7C33">
      <w:pPr>
        <w:pStyle w:val="Heading1"/>
        <w:ind w:left="720" w:hanging="720"/>
        <w:jc w:val="left"/>
        <w:rPr>
          <w:rStyle w:val="Hyperlink"/>
          <w:b w:val="0"/>
          <w:bCs w:val="0"/>
          <w:color w:val="000000" w:themeColor="text1"/>
          <w:u w:val="none"/>
        </w:rPr>
      </w:pPr>
      <w:r w:rsidRPr="002B7C33">
        <w:rPr>
          <w:rStyle w:val="field"/>
          <w:b w:val="0"/>
          <w:bCs w:val="0"/>
          <w:color w:val="000000" w:themeColor="text1"/>
        </w:rPr>
        <w:t xml:space="preserve">Rouse, M.  (2018).  Health IT (health information technology).  Retrieved from </w:t>
      </w:r>
      <w:hyperlink r:id="rId14" w:history="1">
        <w:r w:rsidRPr="002B7C33">
          <w:rPr>
            <w:rStyle w:val="Hyperlink"/>
            <w:b w:val="0"/>
            <w:bCs w:val="0"/>
            <w:color w:val="000000" w:themeColor="text1"/>
            <w:u w:val="none"/>
          </w:rPr>
          <w:t>https://searchhealthit.techtarget.com/definition/Health-IT-information-technology</w:t>
        </w:r>
      </w:hyperlink>
    </w:p>
    <w:p w14:paraId="52938847" w14:textId="7B073394" w:rsidR="002B7C33" w:rsidRPr="002B7C33" w:rsidRDefault="002B7C33" w:rsidP="002B7C33">
      <w:pPr>
        <w:shd w:val="clear" w:color="auto" w:fill="FFFFFF"/>
        <w:spacing w:after="0" w:line="480" w:lineRule="auto"/>
        <w:ind w:left="870" w:right="525" w:hanging="720"/>
        <w:rPr>
          <w:rFonts w:eastAsia="Times New Roman" w:cs="Times New Roman"/>
          <w:color w:val="000000" w:themeColor="text1"/>
          <w:szCs w:val="24"/>
          <w:lang w:val="en"/>
        </w:rPr>
      </w:pPr>
      <w:r w:rsidRPr="002B7C33">
        <w:rPr>
          <w:rFonts w:eastAsia="Times New Roman" w:cs="Times New Roman"/>
          <w:color w:val="000000" w:themeColor="text1"/>
          <w:szCs w:val="24"/>
          <w:lang w:val="en"/>
        </w:rPr>
        <w:t>Savarese, C. (2018). Data Collection Challenges in Healthcare and How to Overcome Them. Retrieved from https://hitconsultant.net/2018/08/13/data-collection-challenges/#.XQBa0yBOnb0</w:t>
      </w:r>
    </w:p>
    <w:p w14:paraId="3344E41A" w14:textId="77777777" w:rsidR="002B7C33" w:rsidRPr="002B7C33" w:rsidRDefault="002B7C33" w:rsidP="002B7C33">
      <w:pPr>
        <w:spacing w:line="480" w:lineRule="auto"/>
        <w:rPr>
          <w:color w:val="000000" w:themeColor="text1"/>
        </w:rPr>
      </w:pPr>
    </w:p>
    <w:p w14:paraId="7522970C" w14:textId="77777777" w:rsidR="00237433" w:rsidRPr="00AA2FB7" w:rsidRDefault="00237433" w:rsidP="002B7C33">
      <w:pPr>
        <w:pStyle w:val="Heading1"/>
        <w:ind w:left="720" w:hanging="720"/>
        <w:jc w:val="left"/>
        <w:rPr>
          <w:b w:val="0"/>
          <w:bCs w:val="0"/>
          <w:color w:val="000000" w:themeColor="text1"/>
        </w:rPr>
      </w:pPr>
      <w:r w:rsidRPr="002B7C33">
        <w:rPr>
          <w:rFonts w:eastAsia="Times New Roman"/>
          <w:b w:val="0"/>
          <w:bCs w:val="0"/>
          <w:color w:val="000000" w:themeColor="text1"/>
          <w:shd w:val="clear" w:color="auto" w:fill="FFFFFF"/>
        </w:rPr>
        <w:t xml:space="preserve">Schulz, J., </w:t>
      </w:r>
      <w:proofErr w:type="spellStart"/>
      <w:r w:rsidRPr="002B7C33">
        <w:rPr>
          <w:rFonts w:eastAsia="Times New Roman"/>
          <w:b w:val="0"/>
          <w:bCs w:val="0"/>
          <w:color w:val="000000" w:themeColor="text1"/>
          <w:shd w:val="clear" w:color="auto" w:fill="FFFFFF"/>
        </w:rPr>
        <w:t>DeCamp</w:t>
      </w:r>
      <w:proofErr w:type="spellEnd"/>
      <w:r w:rsidRPr="002B7C33">
        <w:rPr>
          <w:rFonts w:eastAsia="Times New Roman"/>
          <w:b w:val="0"/>
          <w:bCs w:val="0"/>
          <w:color w:val="000000" w:themeColor="text1"/>
          <w:shd w:val="clear" w:color="auto" w:fill="FFFFFF"/>
        </w:rPr>
        <w:t xml:space="preserve">, M., &amp; Berkowitz, S. A. (2017). Regional cost </w:t>
      </w:r>
      <w:r w:rsidRPr="00AA2FB7">
        <w:rPr>
          <w:rFonts w:eastAsia="Times New Roman"/>
          <w:b w:val="0"/>
          <w:bCs w:val="0"/>
          <w:color w:val="000000" w:themeColor="text1"/>
          <w:shd w:val="clear" w:color="auto" w:fill="FFFFFF"/>
        </w:rPr>
        <w:t>and experience, not size or hospital inclusion, helps predict ACO success. </w:t>
      </w:r>
      <w:r w:rsidRPr="00AA2FB7">
        <w:rPr>
          <w:rFonts w:eastAsia="Times New Roman"/>
          <w:b w:val="0"/>
          <w:bCs w:val="0"/>
          <w:i/>
          <w:iCs/>
          <w:color w:val="000000" w:themeColor="text1"/>
        </w:rPr>
        <w:t>Medicine</w:t>
      </w:r>
      <w:r w:rsidRPr="00AA2FB7">
        <w:rPr>
          <w:rFonts w:eastAsia="Times New Roman"/>
          <w:b w:val="0"/>
          <w:bCs w:val="0"/>
          <w:color w:val="000000" w:themeColor="text1"/>
          <w:shd w:val="clear" w:color="auto" w:fill="FFFFFF"/>
        </w:rPr>
        <w:t>, </w:t>
      </w:r>
      <w:r w:rsidRPr="00AA2FB7">
        <w:rPr>
          <w:rFonts w:eastAsia="Times New Roman"/>
          <w:b w:val="0"/>
          <w:bCs w:val="0"/>
          <w:i/>
          <w:iCs/>
          <w:color w:val="000000" w:themeColor="text1"/>
        </w:rPr>
        <w:t>96</w:t>
      </w:r>
      <w:r w:rsidRPr="00AA2FB7">
        <w:rPr>
          <w:rFonts w:eastAsia="Times New Roman"/>
          <w:b w:val="0"/>
          <w:bCs w:val="0"/>
          <w:color w:val="000000" w:themeColor="text1"/>
          <w:shd w:val="clear" w:color="auto" w:fill="FFFFFF"/>
        </w:rPr>
        <w:t xml:space="preserve">(24), e7209. </w:t>
      </w:r>
      <w:r w:rsidRPr="00B333BF">
        <w:rPr>
          <w:rFonts w:eastAsia="Times New Roman"/>
          <w:b w:val="0"/>
          <w:bCs w:val="0"/>
          <w:color w:val="000000" w:themeColor="text1"/>
          <w:shd w:val="clear" w:color="auto" w:fill="FFFFFF"/>
        </w:rPr>
        <w:t xml:space="preserve">Retrieved from </w:t>
      </w:r>
      <w:r w:rsidRPr="00AA2FB7">
        <w:rPr>
          <w:rFonts w:eastAsia="Times New Roman"/>
          <w:b w:val="0"/>
          <w:bCs w:val="0"/>
          <w:color w:val="000000" w:themeColor="text1"/>
          <w:shd w:val="clear" w:color="auto" w:fill="FFFFFF"/>
        </w:rPr>
        <w:t>doi:10.1097/MD.0000000000007209</w:t>
      </w:r>
    </w:p>
    <w:p w14:paraId="4B09AA7C" w14:textId="77777777" w:rsidR="00237433" w:rsidRPr="00B333BF" w:rsidRDefault="00237433" w:rsidP="00237433">
      <w:pPr>
        <w:spacing w:after="0" w:line="480" w:lineRule="auto"/>
        <w:ind w:left="720" w:hanging="720"/>
        <w:rPr>
          <w:rFonts w:cs="Times New Roman"/>
          <w:szCs w:val="24"/>
        </w:rPr>
      </w:pPr>
    </w:p>
    <w:p w14:paraId="3CFBD323" w14:textId="77777777" w:rsidR="00237433" w:rsidRPr="00237433" w:rsidRDefault="00237433" w:rsidP="00237433"/>
    <w:p w14:paraId="0A2D0492" w14:textId="29C912EF" w:rsidR="00CA16A6" w:rsidRPr="00E41C62" w:rsidRDefault="00CA16A6" w:rsidP="0034499D">
      <w:pPr>
        <w:pStyle w:val="Reference"/>
      </w:pPr>
    </w:p>
    <w:sectPr w:rsidR="00CA16A6" w:rsidRPr="00E41C62" w:rsidSect="00E41C62">
      <w:headerReference w:type="default" r:id="rId15"/>
      <w:headerReference w:type="first" r:id="rId1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2DDB0A" w14:textId="77777777" w:rsidR="00DF77EA" w:rsidRDefault="00DF77EA">
      <w:pPr>
        <w:spacing w:after="0"/>
      </w:pPr>
      <w:r>
        <w:separator/>
      </w:r>
    </w:p>
  </w:endnote>
  <w:endnote w:type="continuationSeparator" w:id="0">
    <w:p w14:paraId="453AE49C" w14:textId="77777777" w:rsidR="00DF77EA" w:rsidRDefault="00DF77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483DB7" w14:textId="77777777" w:rsidR="00DF77EA" w:rsidRDefault="00DF77EA">
      <w:pPr>
        <w:spacing w:after="0"/>
      </w:pPr>
      <w:r>
        <w:separator/>
      </w:r>
    </w:p>
  </w:footnote>
  <w:footnote w:type="continuationSeparator" w:id="0">
    <w:p w14:paraId="4707ACA6" w14:textId="77777777" w:rsidR="00DF77EA" w:rsidRDefault="00DF77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049C" w14:textId="629D2079" w:rsidR="00B66C22" w:rsidRPr="006C29AF" w:rsidRDefault="00E359BB" w:rsidP="006C29AF">
    <w:pPr>
      <w:pStyle w:val="Header"/>
    </w:pPr>
    <w:r>
      <w:t>Q</w:t>
    </w:r>
    <w:r w:rsidR="00E70CBF">
      <w:t>UALTIY IMPROVEMENT</w:t>
    </w:r>
    <w:r w:rsidR="002D65D2">
      <w:tab/>
    </w:r>
    <w:r w:rsidR="002D65D2" w:rsidRPr="00E36537">
      <w:fldChar w:fldCharType="begin"/>
    </w:r>
    <w:r w:rsidR="002D65D2" w:rsidRPr="00E36537">
      <w:instrText xml:space="preserve"> PAGE   \* MERGEFORMAT </w:instrText>
    </w:r>
    <w:r w:rsidR="002D65D2" w:rsidRPr="00E36537">
      <w:fldChar w:fldCharType="separate"/>
    </w:r>
    <w:r w:rsidR="00731397">
      <w:rPr>
        <w:noProof/>
      </w:rPr>
      <w:t>4</w:t>
    </w:r>
    <w:r w:rsidR="002D65D2" w:rsidRPr="00E3653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D049F" w14:textId="1CAB45DA" w:rsidR="00B66C22" w:rsidRPr="006C29AF" w:rsidRDefault="002D65D2" w:rsidP="006C29AF">
    <w:pPr>
      <w:pStyle w:val="Header"/>
    </w:pPr>
    <w:r w:rsidRPr="006C29AF">
      <w:t xml:space="preserve">Running head: </w:t>
    </w:r>
    <w:r w:rsidR="00EE403C">
      <w:t>QUALITY IMPROVEMENT</w:t>
    </w:r>
    <w:r w:rsidRPr="006C29AF">
      <w:tab/>
    </w:r>
    <w:r w:rsidR="006C1B67" w:rsidRPr="00E36537">
      <w:fldChar w:fldCharType="begin"/>
    </w:r>
    <w:r w:rsidR="006C1B67" w:rsidRPr="00E36537">
      <w:instrText xml:space="preserve"> PAGE   \* MERGEFORMAT </w:instrText>
    </w:r>
    <w:r w:rsidR="006C1B67" w:rsidRPr="00E36537">
      <w:fldChar w:fldCharType="separate"/>
    </w:r>
    <w:r w:rsidR="00731397">
      <w:rPr>
        <w:noProof/>
      </w:rPr>
      <w:t>1</w:t>
    </w:r>
    <w:r w:rsidR="006C1B67" w:rsidRPr="00E3653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E42C2EA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B749E8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66CF59A0"/>
    <w:multiLevelType w:val="hybridMultilevel"/>
    <w:tmpl w:val="A288EA78"/>
    <w:lvl w:ilvl="0" w:tplc="3AB24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6A6"/>
    <w:rsid w:val="00002813"/>
    <w:rsid w:val="00003747"/>
    <w:rsid w:val="00010426"/>
    <w:rsid w:val="000209B2"/>
    <w:rsid w:val="00025E22"/>
    <w:rsid w:val="0007500A"/>
    <w:rsid w:val="00075C1F"/>
    <w:rsid w:val="00076430"/>
    <w:rsid w:val="00076F2A"/>
    <w:rsid w:val="00076FD1"/>
    <w:rsid w:val="00082797"/>
    <w:rsid w:val="00086BCA"/>
    <w:rsid w:val="00086C81"/>
    <w:rsid w:val="00087856"/>
    <w:rsid w:val="000B6674"/>
    <w:rsid w:val="000C6128"/>
    <w:rsid w:val="000D2985"/>
    <w:rsid w:val="000E5F3C"/>
    <w:rsid w:val="000E7ECD"/>
    <w:rsid w:val="000F4610"/>
    <w:rsid w:val="000F6B79"/>
    <w:rsid w:val="001160CA"/>
    <w:rsid w:val="00117C01"/>
    <w:rsid w:val="00126772"/>
    <w:rsid w:val="00127345"/>
    <w:rsid w:val="001312C1"/>
    <w:rsid w:val="00131B33"/>
    <w:rsid w:val="001423EB"/>
    <w:rsid w:val="00142A18"/>
    <w:rsid w:val="0014325F"/>
    <w:rsid w:val="001607E7"/>
    <w:rsid w:val="00171262"/>
    <w:rsid w:val="001740E9"/>
    <w:rsid w:val="001753E9"/>
    <w:rsid w:val="001754B1"/>
    <w:rsid w:val="00177E0D"/>
    <w:rsid w:val="00181A1B"/>
    <w:rsid w:val="001A0244"/>
    <w:rsid w:val="001A0404"/>
    <w:rsid w:val="001D42DF"/>
    <w:rsid w:val="001D7BCD"/>
    <w:rsid w:val="001E222C"/>
    <w:rsid w:val="001E24DD"/>
    <w:rsid w:val="001E3959"/>
    <w:rsid w:val="001E6D9A"/>
    <w:rsid w:val="001F3390"/>
    <w:rsid w:val="00201729"/>
    <w:rsid w:val="00206B5E"/>
    <w:rsid w:val="00207256"/>
    <w:rsid w:val="00221914"/>
    <w:rsid w:val="0022216F"/>
    <w:rsid w:val="002246AC"/>
    <w:rsid w:val="002317F9"/>
    <w:rsid w:val="002341AB"/>
    <w:rsid w:val="00236BEC"/>
    <w:rsid w:val="00237433"/>
    <w:rsid w:val="00240EF8"/>
    <w:rsid w:val="00272BF2"/>
    <w:rsid w:val="00282E08"/>
    <w:rsid w:val="002916BB"/>
    <w:rsid w:val="002A4ACF"/>
    <w:rsid w:val="002A4CD0"/>
    <w:rsid w:val="002A6CBC"/>
    <w:rsid w:val="002B00C2"/>
    <w:rsid w:val="002B7C33"/>
    <w:rsid w:val="002D3200"/>
    <w:rsid w:val="002D65D2"/>
    <w:rsid w:val="002E2779"/>
    <w:rsid w:val="002F3D12"/>
    <w:rsid w:val="00302D35"/>
    <w:rsid w:val="00322146"/>
    <w:rsid w:val="003272D2"/>
    <w:rsid w:val="00330689"/>
    <w:rsid w:val="003365A2"/>
    <w:rsid w:val="003400F4"/>
    <w:rsid w:val="00343844"/>
    <w:rsid w:val="0034499D"/>
    <w:rsid w:val="00354D35"/>
    <w:rsid w:val="0035549C"/>
    <w:rsid w:val="003747D0"/>
    <w:rsid w:val="0037717A"/>
    <w:rsid w:val="00396680"/>
    <w:rsid w:val="003B138B"/>
    <w:rsid w:val="003B2BA9"/>
    <w:rsid w:val="003B3428"/>
    <w:rsid w:val="003D565B"/>
    <w:rsid w:val="003D7D09"/>
    <w:rsid w:val="003E1FBD"/>
    <w:rsid w:val="003E3E61"/>
    <w:rsid w:val="00406C1A"/>
    <w:rsid w:val="00413349"/>
    <w:rsid w:val="00450583"/>
    <w:rsid w:val="00467826"/>
    <w:rsid w:val="00470AAF"/>
    <w:rsid w:val="004741B5"/>
    <w:rsid w:val="004742D7"/>
    <w:rsid w:val="004778D1"/>
    <w:rsid w:val="004A1E7F"/>
    <w:rsid w:val="004B2672"/>
    <w:rsid w:val="004B483E"/>
    <w:rsid w:val="004C6874"/>
    <w:rsid w:val="004D2F62"/>
    <w:rsid w:val="004D3328"/>
    <w:rsid w:val="004D45A7"/>
    <w:rsid w:val="004D76BE"/>
    <w:rsid w:val="005065BC"/>
    <w:rsid w:val="0050674A"/>
    <w:rsid w:val="00510D9A"/>
    <w:rsid w:val="00522B6B"/>
    <w:rsid w:val="00525136"/>
    <w:rsid w:val="0053418A"/>
    <w:rsid w:val="005362E2"/>
    <w:rsid w:val="00545926"/>
    <w:rsid w:val="00557C10"/>
    <w:rsid w:val="005857C5"/>
    <w:rsid w:val="005863B1"/>
    <w:rsid w:val="0059217F"/>
    <w:rsid w:val="00592A27"/>
    <w:rsid w:val="00592A52"/>
    <w:rsid w:val="005A38C1"/>
    <w:rsid w:val="005A70A2"/>
    <w:rsid w:val="005B298B"/>
    <w:rsid w:val="005C35D0"/>
    <w:rsid w:val="005C53C8"/>
    <w:rsid w:val="005C774A"/>
    <w:rsid w:val="005E20EB"/>
    <w:rsid w:val="005F7738"/>
    <w:rsid w:val="00604DD1"/>
    <w:rsid w:val="0063634E"/>
    <w:rsid w:val="00644F34"/>
    <w:rsid w:val="00653095"/>
    <w:rsid w:val="00655B89"/>
    <w:rsid w:val="00671BD7"/>
    <w:rsid w:val="006733C6"/>
    <w:rsid w:val="00677D6E"/>
    <w:rsid w:val="00693D79"/>
    <w:rsid w:val="006972AD"/>
    <w:rsid w:val="006A3C9D"/>
    <w:rsid w:val="006B3CA4"/>
    <w:rsid w:val="006C1B67"/>
    <w:rsid w:val="006C2CEF"/>
    <w:rsid w:val="006E4A49"/>
    <w:rsid w:val="006E7513"/>
    <w:rsid w:val="006F49D7"/>
    <w:rsid w:val="00700C1B"/>
    <w:rsid w:val="00703A8D"/>
    <w:rsid w:val="00707E51"/>
    <w:rsid w:val="0071057B"/>
    <w:rsid w:val="00726DCB"/>
    <w:rsid w:val="00731397"/>
    <w:rsid w:val="00733B88"/>
    <w:rsid w:val="007515D9"/>
    <w:rsid w:val="00762412"/>
    <w:rsid w:val="0076778D"/>
    <w:rsid w:val="00767C60"/>
    <w:rsid w:val="007726DC"/>
    <w:rsid w:val="00791D53"/>
    <w:rsid w:val="007A1610"/>
    <w:rsid w:val="007A38E8"/>
    <w:rsid w:val="007B19FD"/>
    <w:rsid w:val="007B2BED"/>
    <w:rsid w:val="007C3360"/>
    <w:rsid w:val="007C39AE"/>
    <w:rsid w:val="007C5952"/>
    <w:rsid w:val="007D3638"/>
    <w:rsid w:val="007E2BA6"/>
    <w:rsid w:val="007E5AB7"/>
    <w:rsid w:val="007E6B0E"/>
    <w:rsid w:val="007F302F"/>
    <w:rsid w:val="00813EAC"/>
    <w:rsid w:val="00814052"/>
    <w:rsid w:val="008178BF"/>
    <w:rsid w:val="00822995"/>
    <w:rsid w:val="0082397D"/>
    <w:rsid w:val="00830D38"/>
    <w:rsid w:val="00835E71"/>
    <w:rsid w:val="008516B3"/>
    <w:rsid w:val="008624D7"/>
    <w:rsid w:val="00862A88"/>
    <w:rsid w:val="00862E8E"/>
    <w:rsid w:val="008850B9"/>
    <w:rsid w:val="0089702E"/>
    <w:rsid w:val="008B07AE"/>
    <w:rsid w:val="008B18DA"/>
    <w:rsid w:val="008D1A57"/>
    <w:rsid w:val="008D2F17"/>
    <w:rsid w:val="008D3AE8"/>
    <w:rsid w:val="008D5757"/>
    <w:rsid w:val="009023A2"/>
    <w:rsid w:val="0092567A"/>
    <w:rsid w:val="00932B62"/>
    <w:rsid w:val="00957A15"/>
    <w:rsid w:val="009669A3"/>
    <w:rsid w:val="00967FA8"/>
    <w:rsid w:val="00971D4C"/>
    <w:rsid w:val="00974C94"/>
    <w:rsid w:val="009900D0"/>
    <w:rsid w:val="009904A7"/>
    <w:rsid w:val="009C737E"/>
    <w:rsid w:val="009D7CAA"/>
    <w:rsid w:val="009E520A"/>
    <w:rsid w:val="009E5301"/>
    <w:rsid w:val="009F2364"/>
    <w:rsid w:val="009F5A85"/>
    <w:rsid w:val="00A063BF"/>
    <w:rsid w:val="00A07A4F"/>
    <w:rsid w:val="00A14527"/>
    <w:rsid w:val="00A33D37"/>
    <w:rsid w:val="00A36121"/>
    <w:rsid w:val="00A42D04"/>
    <w:rsid w:val="00A45AAF"/>
    <w:rsid w:val="00A649D7"/>
    <w:rsid w:val="00A662EC"/>
    <w:rsid w:val="00A664F2"/>
    <w:rsid w:val="00A71F6C"/>
    <w:rsid w:val="00A76416"/>
    <w:rsid w:val="00A81431"/>
    <w:rsid w:val="00A923B8"/>
    <w:rsid w:val="00AA2FB7"/>
    <w:rsid w:val="00AA3157"/>
    <w:rsid w:val="00AD1BAC"/>
    <w:rsid w:val="00AD67A6"/>
    <w:rsid w:val="00AE6EC5"/>
    <w:rsid w:val="00AF5E40"/>
    <w:rsid w:val="00B05C07"/>
    <w:rsid w:val="00B127AF"/>
    <w:rsid w:val="00B152F7"/>
    <w:rsid w:val="00B321A8"/>
    <w:rsid w:val="00B3285C"/>
    <w:rsid w:val="00B333BF"/>
    <w:rsid w:val="00B3389F"/>
    <w:rsid w:val="00B345AF"/>
    <w:rsid w:val="00B4688A"/>
    <w:rsid w:val="00B63048"/>
    <w:rsid w:val="00B674B9"/>
    <w:rsid w:val="00B75775"/>
    <w:rsid w:val="00B75E22"/>
    <w:rsid w:val="00B77940"/>
    <w:rsid w:val="00B872CA"/>
    <w:rsid w:val="00B9042C"/>
    <w:rsid w:val="00BC1E3E"/>
    <w:rsid w:val="00BC27DC"/>
    <w:rsid w:val="00BF0C8B"/>
    <w:rsid w:val="00BF1CA1"/>
    <w:rsid w:val="00BF5314"/>
    <w:rsid w:val="00C01428"/>
    <w:rsid w:val="00C05FC8"/>
    <w:rsid w:val="00C203C2"/>
    <w:rsid w:val="00C3245A"/>
    <w:rsid w:val="00C42718"/>
    <w:rsid w:val="00C458B0"/>
    <w:rsid w:val="00C562C9"/>
    <w:rsid w:val="00C769D0"/>
    <w:rsid w:val="00C8163E"/>
    <w:rsid w:val="00C8325E"/>
    <w:rsid w:val="00C90347"/>
    <w:rsid w:val="00CA16A6"/>
    <w:rsid w:val="00CB3738"/>
    <w:rsid w:val="00CF6380"/>
    <w:rsid w:val="00D05841"/>
    <w:rsid w:val="00D06969"/>
    <w:rsid w:val="00D13418"/>
    <w:rsid w:val="00D16D9E"/>
    <w:rsid w:val="00D1734A"/>
    <w:rsid w:val="00D37605"/>
    <w:rsid w:val="00D40B6F"/>
    <w:rsid w:val="00D45D08"/>
    <w:rsid w:val="00D65ED4"/>
    <w:rsid w:val="00D70332"/>
    <w:rsid w:val="00D7046E"/>
    <w:rsid w:val="00D734EF"/>
    <w:rsid w:val="00D763F1"/>
    <w:rsid w:val="00D82E6F"/>
    <w:rsid w:val="00DA74F1"/>
    <w:rsid w:val="00DB091D"/>
    <w:rsid w:val="00DB63E3"/>
    <w:rsid w:val="00DB7634"/>
    <w:rsid w:val="00DC444C"/>
    <w:rsid w:val="00DD3B22"/>
    <w:rsid w:val="00DD4BA1"/>
    <w:rsid w:val="00DE19F4"/>
    <w:rsid w:val="00DE41ED"/>
    <w:rsid w:val="00DF09FB"/>
    <w:rsid w:val="00DF77EA"/>
    <w:rsid w:val="00E026DB"/>
    <w:rsid w:val="00E2324B"/>
    <w:rsid w:val="00E31BB5"/>
    <w:rsid w:val="00E359BB"/>
    <w:rsid w:val="00E36059"/>
    <w:rsid w:val="00E41C62"/>
    <w:rsid w:val="00E44AC7"/>
    <w:rsid w:val="00E479EF"/>
    <w:rsid w:val="00E52E9B"/>
    <w:rsid w:val="00E57EEB"/>
    <w:rsid w:val="00E65CBC"/>
    <w:rsid w:val="00E675AC"/>
    <w:rsid w:val="00E70CBF"/>
    <w:rsid w:val="00E85748"/>
    <w:rsid w:val="00E87E41"/>
    <w:rsid w:val="00EB207C"/>
    <w:rsid w:val="00ED278F"/>
    <w:rsid w:val="00EE3DD9"/>
    <w:rsid w:val="00EE403C"/>
    <w:rsid w:val="00EE4FFF"/>
    <w:rsid w:val="00F07C33"/>
    <w:rsid w:val="00F122CE"/>
    <w:rsid w:val="00F21E6F"/>
    <w:rsid w:val="00F40753"/>
    <w:rsid w:val="00F41F7E"/>
    <w:rsid w:val="00F45F2E"/>
    <w:rsid w:val="00F60683"/>
    <w:rsid w:val="00F720CD"/>
    <w:rsid w:val="00F76E73"/>
    <w:rsid w:val="00F824A7"/>
    <w:rsid w:val="00F83BE5"/>
    <w:rsid w:val="00F90FBA"/>
    <w:rsid w:val="00FB5FC0"/>
    <w:rsid w:val="00FE6E41"/>
    <w:rsid w:val="00FF3B2A"/>
    <w:rsid w:val="00FF3E97"/>
    <w:rsid w:val="00FF5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D0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6B3"/>
    <w:pPr>
      <w:spacing w:after="120" w:line="240" w:lineRule="auto"/>
    </w:pPr>
    <w:rPr>
      <w:rFonts w:ascii="Times New Roman" w:hAnsi="Times New Roman"/>
      <w:sz w:val="24"/>
    </w:rPr>
  </w:style>
  <w:style w:type="paragraph" w:styleId="Heading1">
    <w:name w:val="heading 1"/>
    <w:basedOn w:val="Normal"/>
    <w:next w:val="Normal"/>
    <w:link w:val="Heading1Char"/>
    <w:uiPriority w:val="9"/>
    <w:qFormat/>
    <w:rsid w:val="00703A8D"/>
    <w:pPr>
      <w:keepNext/>
      <w:widowControl w:val="0"/>
      <w:spacing w:after="0" w:line="480" w:lineRule="auto"/>
      <w:jc w:val="cente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703A8D"/>
    <w:pPr>
      <w:keepNext/>
      <w:keepLines/>
      <w:spacing w:after="0" w:line="480" w:lineRule="auto"/>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703A8D"/>
    <w:pPr>
      <w:keepNext/>
      <w:keepLines/>
      <w:spacing w:after="0" w:line="480" w:lineRule="auto"/>
      <w:ind w:firstLine="720"/>
      <w:outlineLvl w:val="2"/>
    </w:pPr>
    <w:rPr>
      <w:rFonts w:eastAsiaTheme="majorEastAsia" w:cs="Times New Roman"/>
      <w:b/>
      <w:bCs/>
    </w:rPr>
  </w:style>
  <w:style w:type="paragraph" w:styleId="Heading4">
    <w:name w:val="heading 4"/>
    <w:basedOn w:val="Normal"/>
    <w:next w:val="Normal"/>
    <w:link w:val="Heading4Char"/>
    <w:uiPriority w:val="9"/>
    <w:unhideWhenUsed/>
    <w:qFormat/>
    <w:rsid w:val="00703A8D"/>
    <w:pPr>
      <w:keepNext/>
      <w:widowControl w:val="0"/>
      <w:spacing w:after="0" w:line="480" w:lineRule="auto"/>
      <w:ind w:firstLine="720"/>
      <w:outlineLvl w:val="3"/>
    </w:pPr>
    <w:rPr>
      <w:rFonts w:eastAsiaTheme="majorEastAsia" w:cs="Times New Roman"/>
      <w:b/>
      <w:bCs/>
      <w:i/>
      <w:iCs/>
    </w:rPr>
  </w:style>
  <w:style w:type="paragraph" w:styleId="Heading5">
    <w:name w:val="heading 5"/>
    <w:basedOn w:val="Normal"/>
    <w:next w:val="Normal"/>
    <w:link w:val="Heading5Char"/>
    <w:uiPriority w:val="9"/>
    <w:semiHidden/>
    <w:unhideWhenUsed/>
    <w:qFormat/>
    <w:rsid w:val="00703A8D"/>
    <w:pPr>
      <w:keepNext/>
      <w:widowControl w:val="0"/>
      <w:spacing w:after="0" w:line="480" w:lineRule="auto"/>
      <w:ind w:firstLine="72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8D"/>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703A8D"/>
    <w:rPr>
      <w:rFonts w:ascii="Times New Roman" w:eastAsiaTheme="majorEastAsia" w:hAnsi="Times New Roman" w:cs="Times New Roman"/>
      <w:b/>
      <w:bCs/>
      <w:sz w:val="24"/>
      <w:szCs w:val="24"/>
    </w:rPr>
  </w:style>
  <w:style w:type="paragraph" w:styleId="Header">
    <w:name w:val="header"/>
    <w:basedOn w:val="Normal"/>
    <w:link w:val="HeaderChar"/>
    <w:rsid w:val="00CA16A6"/>
    <w:pPr>
      <w:tabs>
        <w:tab w:val="right" w:pos="9360"/>
      </w:tabs>
      <w:spacing w:after="0"/>
    </w:pPr>
    <w:rPr>
      <w:rFonts w:eastAsia="Calibri" w:cs="Times New Roman"/>
      <w:szCs w:val="24"/>
    </w:rPr>
  </w:style>
  <w:style w:type="character" w:customStyle="1" w:styleId="HeaderChar">
    <w:name w:val="Header Char"/>
    <w:basedOn w:val="DefaultParagraphFont"/>
    <w:link w:val="Header"/>
    <w:rsid w:val="00CA16A6"/>
    <w:rPr>
      <w:rFonts w:ascii="Times New Roman" w:eastAsia="Calibri" w:hAnsi="Times New Roman" w:cs="Times New Roman"/>
      <w:sz w:val="24"/>
      <w:szCs w:val="24"/>
    </w:rPr>
  </w:style>
  <w:style w:type="paragraph" w:styleId="Title">
    <w:name w:val="Title"/>
    <w:basedOn w:val="Normal"/>
    <w:next w:val="Normal"/>
    <w:link w:val="TitleChar"/>
    <w:uiPriority w:val="10"/>
    <w:qFormat/>
    <w:rsid w:val="006972AD"/>
    <w:pPr>
      <w:keepLines/>
      <w:widowControl w:val="0"/>
      <w:spacing w:after="0" w:line="480" w:lineRule="auto"/>
      <w:contextualSpacing/>
      <w:jc w:val="center"/>
    </w:pPr>
    <w:rPr>
      <w:rFonts w:eastAsiaTheme="majorEastAsia" w:cs="Times New Roman"/>
      <w:spacing w:val="5"/>
      <w:kern w:val="28"/>
      <w:szCs w:val="24"/>
    </w:rPr>
  </w:style>
  <w:style w:type="character" w:customStyle="1" w:styleId="TitleChar">
    <w:name w:val="Title Char"/>
    <w:basedOn w:val="DefaultParagraphFont"/>
    <w:link w:val="Title"/>
    <w:uiPriority w:val="10"/>
    <w:rsid w:val="006972AD"/>
    <w:rPr>
      <w:rFonts w:ascii="Times New Roman" w:eastAsiaTheme="majorEastAsia" w:hAnsi="Times New Roman" w:cs="Times New Roman"/>
      <w:spacing w:val="5"/>
      <w:kern w:val="28"/>
      <w:sz w:val="24"/>
      <w:szCs w:val="24"/>
    </w:rPr>
  </w:style>
  <w:style w:type="paragraph" w:styleId="BodyText">
    <w:name w:val="Body Text"/>
    <w:basedOn w:val="Normal"/>
    <w:link w:val="BodyTextChar"/>
    <w:uiPriority w:val="99"/>
    <w:unhideWhenUsed/>
    <w:rsid w:val="006C1B67"/>
    <w:pPr>
      <w:spacing w:after="0" w:line="480" w:lineRule="auto"/>
      <w:ind w:firstLine="720"/>
    </w:pPr>
    <w:rPr>
      <w:rFonts w:ascii="Times" w:eastAsia="Times New Roman" w:hAnsi="Times" w:cs="Times New Roman"/>
      <w:szCs w:val="20"/>
    </w:rPr>
  </w:style>
  <w:style w:type="character" w:customStyle="1" w:styleId="BodyTextChar">
    <w:name w:val="Body Text Char"/>
    <w:basedOn w:val="DefaultParagraphFont"/>
    <w:link w:val="BodyText"/>
    <w:uiPriority w:val="99"/>
    <w:rsid w:val="006C1B67"/>
    <w:rPr>
      <w:rFonts w:ascii="Times" w:eastAsia="Times New Roman" w:hAnsi="Times" w:cs="Times New Roman"/>
      <w:sz w:val="24"/>
      <w:szCs w:val="20"/>
    </w:rPr>
  </w:style>
  <w:style w:type="paragraph" w:styleId="ListNumber">
    <w:name w:val="List Number"/>
    <w:basedOn w:val="Normal"/>
    <w:uiPriority w:val="99"/>
    <w:unhideWhenUsed/>
    <w:rsid w:val="00CA16A6"/>
    <w:pPr>
      <w:numPr>
        <w:numId w:val="2"/>
      </w:numPr>
      <w:spacing w:after="0" w:line="480" w:lineRule="auto"/>
      <w:ind w:left="720"/>
      <w:contextualSpacing/>
    </w:pPr>
    <w:rPr>
      <w:rFonts w:ascii="Times" w:eastAsia="Times New Roman" w:hAnsi="Times" w:cs="Times New Roman"/>
      <w:szCs w:val="20"/>
    </w:rPr>
  </w:style>
  <w:style w:type="paragraph" w:styleId="ListBullet">
    <w:name w:val="List Bullet"/>
    <w:basedOn w:val="Normal"/>
    <w:uiPriority w:val="99"/>
    <w:unhideWhenUsed/>
    <w:rsid w:val="00CA16A6"/>
    <w:pPr>
      <w:numPr>
        <w:numId w:val="1"/>
      </w:numPr>
      <w:spacing w:after="0" w:line="480" w:lineRule="auto"/>
      <w:ind w:left="648" w:hanging="288"/>
      <w:contextualSpacing/>
    </w:pPr>
    <w:rPr>
      <w:rFonts w:eastAsia="Times New Roman" w:cs="Times New Roman"/>
      <w:szCs w:val="24"/>
    </w:rPr>
  </w:style>
  <w:style w:type="character" w:customStyle="1" w:styleId="Heading3Char">
    <w:name w:val="Heading 3 Char"/>
    <w:basedOn w:val="DefaultParagraphFont"/>
    <w:link w:val="Heading3"/>
    <w:uiPriority w:val="9"/>
    <w:rsid w:val="00703A8D"/>
    <w:rPr>
      <w:rFonts w:ascii="Times New Roman" w:eastAsiaTheme="majorEastAsia" w:hAnsi="Times New Roman" w:cs="Times New Roman"/>
      <w:b/>
      <w:bCs/>
      <w:sz w:val="24"/>
    </w:rPr>
  </w:style>
  <w:style w:type="paragraph" w:customStyle="1" w:styleId="Reference">
    <w:name w:val="Reference"/>
    <w:basedOn w:val="Normal"/>
    <w:qFormat/>
    <w:rsid w:val="00CA16A6"/>
    <w:pPr>
      <w:spacing w:after="0" w:line="480" w:lineRule="auto"/>
      <w:ind w:left="720" w:hanging="720"/>
    </w:pPr>
    <w:rPr>
      <w:rFonts w:eastAsia="Times New Roman" w:cs="Times New Roman"/>
      <w:szCs w:val="24"/>
    </w:rPr>
  </w:style>
  <w:style w:type="character" w:styleId="CommentReference">
    <w:name w:val="annotation reference"/>
    <w:basedOn w:val="DefaultParagraphFont"/>
    <w:uiPriority w:val="99"/>
    <w:semiHidden/>
    <w:unhideWhenUsed/>
    <w:rsid w:val="00406C1A"/>
    <w:rPr>
      <w:sz w:val="16"/>
      <w:szCs w:val="16"/>
    </w:rPr>
  </w:style>
  <w:style w:type="paragraph" w:styleId="CommentText">
    <w:name w:val="annotation text"/>
    <w:basedOn w:val="Normal"/>
    <w:link w:val="CommentTextChar"/>
    <w:uiPriority w:val="99"/>
    <w:semiHidden/>
    <w:unhideWhenUsed/>
    <w:rsid w:val="00C3245A"/>
    <w:rPr>
      <w:rFonts w:ascii="Arial" w:hAnsi="Arial"/>
      <w:sz w:val="20"/>
      <w:szCs w:val="20"/>
    </w:rPr>
  </w:style>
  <w:style w:type="character" w:customStyle="1" w:styleId="CommentTextChar">
    <w:name w:val="Comment Text Char"/>
    <w:basedOn w:val="DefaultParagraphFont"/>
    <w:link w:val="CommentText"/>
    <w:uiPriority w:val="99"/>
    <w:semiHidden/>
    <w:rsid w:val="00C32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6C1A"/>
    <w:rPr>
      <w:b/>
      <w:bCs/>
    </w:rPr>
  </w:style>
  <w:style w:type="character" w:customStyle="1" w:styleId="CommentSubjectChar">
    <w:name w:val="Comment Subject Char"/>
    <w:basedOn w:val="CommentTextChar"/>
    <w:link w:val="CommentSubject"/>
    <w:uiPriority w:val="99"/>
    <w:semiHidden/>
    <w:rsid w:val="00406C1A"/>
    <w:rPr>
      <w:rFonts w:ascii="Arial" w:hAnsi="Arial"/>
      <w:b/>
      <w:bCs/>
      <w:sz w:val="20"/>
      <w:szCs w:val="20"/>
    </w:rPr>
  </w:style>
  <w:style w:type="paragraph" w:styleId="BalloonText">
    <w:name w:val="Balloon Text"/>
    <w:basedOn w:val="Normal"/>
    <w:link w:val="BalloonTextChar"/>
    <w:uiPriority w:val="99"/>
    <w:semiHidden/>
    <w:unhideWhenUsed/>
    <w:rsid w:val="00406C1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6C1A"/>
    <w:rPr>
      <w:rFonts w:ascii="Tahoma" w:hAnsi="Tahoma" w:cs="Tahoma"/>
      <w:sz w:val="16"/>
      <w:szCs w:val="16"/>
    </w:rPr>
  </w:style>
  <w:style w:type="paragraph" w:styleId="Footer">
    <w:name w:val="footer"/>
    <w:basedOn w:val="Normal"/>
    <w:link w:val="FooterChar"/>
    <w:uiPriority w:val="99"/>
    <w:unhideWhenUsed/>
    <w:rsid w:val="00C3245A"/>
    <w:pPr>
      <w:tabs>
        <w:tab w:val="center" w:pos="4680"/>
        <w:tab w:val="right" w:pos="9360"/>
      </w:tabs>
      <w:spacing w:after="0"/>
    </w:pPr>
  </w:style>
  <w:style w:type="character" w:customStyle="1" w:styleId="FooterChar">
    <w:name w:val="Footer Char"/>
    <w:basedOn w:val="DefaultParagraphFont"/>
    <w:link w:val="Footer"/>
    <w:uiPriority w:val="99"/>
    <w:rsid w:val="00C3245A"/>
    <w:rPr>
      <w:rFonts w:ascii="Times New Roman" w:hAnsi="Times New Roman"/>
      <w:sz w:val="24"/>
    </w:rPr>
  </w:style>
  <w:style w:type="character" w:customStyle="1" w:styleId="Heading4Char">
    <w:name w:val="Heading 4 Char"/>
    <w:basedOn w:val="DefaultParagraphFont"/>
    <w:link w:val="Heading4"/>
    <w:uiPriority w:val="9"/>
    <w:rsid w:val="00703A8D"/>
    <w:rPr>
      <w:rFonts w:ascii="Times New Roman" w:eastAsiaTheme="majorEastAsia" w:hAnsi="Times New Roman" w:cs="Times New Roman"/>
      <w:b/>
      <w:bCs/>
      <w:i/>
      <w:iCs/>
      <w:sz w:val="24"/>
    </w:rPr>
  </w:style>
  <w:style w:type="character" w:styleId="Hyperlink">
    <w:name w:val="Hyperlink"/>
    <w:basedOn w:val="DefaultParagraphFont"/>
    <w:uiPriority w:val="99"/>
    <w:unhideWhenUsed/>
    <w:rsid w:val="000E7ECD"/>
    <w:rPr>
      <w:color w:val="0000FF" w:themeColor="hyperlink"/>
      <w:u w:val="single"/>
    </w:rPr>
  </w:style>
  <w:style w:type="character" w:styleId="FollowedHyperlink">
    <w:name w:val="FollowedHyperlink"/>
    <w:basedOn w:val="DefaultParagraphFont"/>
    <w:uiPriority w:val="99"/>
    <w:semiHidden/>
    <w:unhideWhenUsed/>
    <w:rsid w:val="004A1E7F"/>
    <w:rPr>
      <w:color w:val="800080" w:themeColor="followedHyperlink"/>
      <w:u w:val="single"/>
    </w:rPr>
  </w:style>
  <w:style w:type="character" w:customStyle="1" w:styleId="Heading5Char">
    <w:name w:val="Heading 5 Char"/>
    <w:basedOn w:val="DefaultParagraphFont"/>
    <w:link w:val="Heading5"/>
    <w:uiPriority w:val="9"/>
    <w:semiHidden/>
    <w:rsid w:val="00703A8D"/>
    <w:rPr>
      <w:rFonts w:ascii="Times New Roman" w:eastAsiaTheme="majorEastAsia" w:hAnsi="Times New Roman" w:cstheme="majorBidi"/>
      <w:sz w:val="24"/>
    </w:rPr>
  </w:style>
  <w:style w:type="character" w:customStyle="1" w:styleId="field">
    <w:name w:val="field"/>
    <w:basedOn w:val="DefaultParagraphFont"/>
    <w:rsid w:val="00707E51"/>
  </w:style>
  <w:style w:type="character" w:styleId="UnresolvedMention">
    <w:name w:val="Unresolved Mention"/>
    <w:basedOn w:val="DefaultParagraphFont"/>
    <w:uiPriority w:val="99"/>
    <w:semiHidden/>
    <w:unhideWhenUsed/>
    <w:rsid w:val="00E41C62"/>
    <w:rPr>
      <w:color w:val="605E5C"/>
      <w:shd w:val="clear" w:color="auto" w:fill="E1DFDD"/>
    </w:rPr>
  </w:style>
  <w:style w:type="character" w:customStyle="1" w:styleId="apple-converted-space">
    <w:name w:val="apple-converted-space"/>
    <w:basedOn w:val="DefaultParagraphFont"/>
    <w:rsid w:val="00AA2FB7"/>
  </w:style>
  <w:style w:type="paragraph" w:styleId="ListParagraph">
    <w:name w:val="List Paragraph"/>
    <w:basedOn w:val="Normal"/>
    <w:uiPriority w:val="34"/>
    <w:qFormat/>
    <w:rsid w:val="00FF5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1243118">
      <w:bodyDiv w:val="1"/>
      <w:marLeft w:val="0"/>
      <w:marRight w:val="0"/>
      <w:marTop w:val="0"/>
      <w:marBottom w:val="0"/>
      <w:divBdr>
        <w:top w:val="none" w:sz="0" w:space="0" w:color="auto"/>
        <w:left w:val="none" w:sz="0" w:space="0" w:color="auto"/>
        <w:bottom w:val="none" w:sz="0" w:space="0" w:color="auto"/>
        <w:right w:val="none" w:sz="0" w:space="0" w:color="auto"/>
      </w:divBdr>
    </w:div>
    <w:div w:id="1107195331">
      <w:bodyDiv w:val="1"/>
      <w:marLeft w:val="0"/>
      <w:marRight w:val="0"/>
      <w:marTop w:val="0"/>
      <w:marBottom w:val="0"/>
      <w:divBdr>
        <w:top w:val="none" w:sz="0" w:space="0" w:color="auto"/>
        <w:left w:val="none" w:sz="0" w:space="0" w:color="auto"/>
        <w:bottom w:val="none" w:sz="0" w:space="0" w:color="auto"/>
        <w:right w:val="none" w:sz="0" w:space="0" w:color="auto"/>
      </w:divBdr>
    </w:div>
    <w:div w:id="1592591099">
      <w:bodyDiv w:val="1"/>
      <w:marLeft w:val="0"/>
      <w:marRight w:val="0"/>
      <w:marTop w:val="0"/>
      <w:marBottom w:val="0"/>
      <w:divBdr>
        <w:top w:val="none" w:sz="0" w:space="0" w:color="auto"/>
        <w:left w:val="none" w:sz="0" w:space="0" w:color="auto"/>
        <w:bottom w:val="none" w:sz="0" w:space="0" w:color="auto"/>
        <w:right w:val="none" w:sz="0" w:space="0" w:color="auto"/>
      </w:divBdr>
    </w:div>
    <w:div w:id="1615748818">
      <w:bodyDiv w:val="1"/>
      <w:marLeft w:val="0"/>
      <w:marRight w:val="0"/>
      <w:marTop w:val="0"/>
      <w:marBottom w:val="0"/>
      <w:divBdr>
        <w:top w:val="none" w:sz="0" w:space="0" w:color="auto"/>
        <w:left w:val="none" w:sz="0" w:space="0" w:color="auto"/>
        <w:bottom w:val="none" w:sz="0" w:space="0" w:color="auto"/>
        <w:right w:val="none" w:sz="0" w:space="0" w:color="auto"/>
      </w:divBdr>
    </w:div>
    <w:div w:id="1696540469">
      <w:bodyDiv w:val="1"/>
      <w:marLeft w:val="0"/>
      <w:marRight w:val="0"/>
      <w:marTop w:val="0"/>
      <w:marBottom w:val="0"/>
      <w:divBdr>
        <w:top w:val="none" w:sz="0" w:space="0" w:color="auto"/>
        <w:left w:val="none" w:sz="0" w:space="0" w:color="auto"/>
        <w:bottom w:val="none" w:sz="0" w:space="0" w:color="auto"/>
        <w:right w:val="none" w:sz="0" w:space="0" w:color="auto"/>
      </w:divBdr>
    </w:div>
    <w:div w:id="1729916583">
      <w:bodyDiv w:val="1"/>
      <w:marLeft w:val="0"/>
      <w:marRight w:val="0"/>
      <w:marTop w:val="0"/>
      <w:marBottom w:val="0"/>
      <w:divBdr>
        <w:top w:val="none" w:sz="0" w:space="0" w:color="auto"/>
        <w:left w:val="none" w:sz="0" w:space="0" w:color="auto"/>
        <w:bottom w:val="none" w:sz="0" w:space="0" w:color="auto"/>
        <w:right w:val="none" w:sz="0" w:space="0" w:color="auto"/>
      </w:divBdr>
    </w:div>
    <w:div w:id="1932083135">
      <w:bodyDiv w:val="1"/>
      <w:marLeft w:val="0"/>
      <w:marRight w:val="0"/>
      <w:marTop w:val="0"/>
      <w:marBottom w:val="0"/>
      <w:divBdr>
        <w:top w:val="none" w:sz="0" w:space="0" w:color="auto"/>
        <w:left w:val="none" w:sz="0" w:space="0" w:color="auto"/>
        <w:bottom w:val="none" w:sz="0" w:space="0" w:color="auto"/>
        <w:right w:val="none" w:sz="0" w:space="0" w:color="auto"/>
      </w:divBdr>
    </w:div>
    <w:div w:id="202011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ms.gov/index.php/Medicare/Medicare-Fee-for-Service-Payment/ACO/inde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hrq.gov/ncepcr/tools/health-it/index.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hrq.gov/research/findings/final-reports/iomracereport/reldata5.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rchhealthit.techtarget.com/definition/Health-IT-information-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1658D147A2274FB3DCF5444EDAFFC3" ma:contentTypeVersion="0" ma:contentTypeDescription="Create a new document." ma:contentTypeScope="" ma:versionID="818128b2f6161ce6c271bdbcca2921b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DE0090-2B05-0746-B911-1855AA31A3B4}">
  <ds:schemaRefs>
    <ds:schemaRef ds:uri="http://schemas.openxmlformats.org/officeDocument/2006/bibliography"/>
  </ds:schemaRefs>
</ds:datastoreItem>
</file>

<file path=customXml/itemProps2.xml><?xml version="1.0" encoding="utf-8"?>
<ds:datastoreItem xmlns:ds="http://schemas.openxmlformats.org/officeDocument/2006/customXml" ds:itemID="{9555BF36-F40C-4479-8702-00E24A4EB0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B1C48E-FC32-4299-95D6-2B7801B0A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3BC9A1B-52EF-4A10-9A2C-EB9F32D9C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1979</Words>
  <Characters>11285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2020-12-24T00:14:00Z</dcterms:created>
  <dcterms:modified xsi:type="dcterms:W3CDTF">2020-12-24T00:14:00Z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0x010100771658D147A2274FB3DCF5444EDAFFC3</vt:lpwstr>
  </property>
</Properties>
</file>